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CE" w:rsidRPr="005F50A2" w:rsidRDefault="00F21DCE" w:rsidP="00F21DCE">
      <w:pPr>
        <w:jc w:val="center"/>
        <w:rPr>
          <w:rFonts w:ascii="Calibri" w:hAnsi="Calibri" w:cs="Arial"/>
          <w:b/>
          <w:bCs/>
          <w:sz w:val="28"/>
          <w:szCs w:val="22"/>
        </w:rPr>
      </w:pPr>
      <w:bookmarkStart w:id="0" w:name="_GoBack"/>
      <w:bookmarkEnd w:id="0"/>
      <w:r w:rsidRPr="005F50A2">
        <w:rPr>
          <w:rFonts w:ascii="Calibri" w:hAnsi="Calibri" w:cs="Arial"/>
          <w:b/>
          <w:bCs/>
          <w:sz w:val="28"/>
          <w:szCs w:val="22"/>
        </w:rPr>
        <w:t>KOLOREKTÁLNÍ KARCINOM: VÝZVA PRO ZDRAVÝ ŽIVOTNÍ STYL,</w:t>
      </w:r>
    </w:p>
    <w:p w:rsidR="008E7C99" w:rsidRPr="005F50A2" w:rsidRDefault="00F21DCE" w:rsidP="00F21DCE">
      <w:pPr>
        <w:jc w:val="center"/>
        <w:rPr>
          <w:rFonts w:ascii="Calibri" w:hAnsi="Calibri" w:cs="Arial"/>
          <w:b/>
          <w:bCs/>
          <w:sz w:val="28"/>
          <w:szCs w:val="22"/>
        </w:rPr>
      </w:pPr>
      <w:r w:rsidRPr="005F50A2">
        <w:rPr>
          <w:rFonts w:ascii="Calibri" w:hAnsi="Calibri" w:cs="Arial"/>
          <w:b/>
          <w:bCs/>
          <w:sz w:val="28"/>
          <w:szCs w:val="22"/>
        </w:rPr>
        <w:t xml:space="preserve">SCREENING A </w:t>
      </w:r>
      <w:r w:rsidR="005E292A">
        <w:rPr>
          <w:rFonts w:ascii="Calibri" w:hAnsi="Calibri" w:cs="Arial"/>
          <w:b/>
          <w:bCs/>
          <w:sz w:val="28"/>
          <w:szCs w:val="22"/>
        </w:rPr>
        <w:t xml:space="preserve">ORGANIZACI LÉČEBNÉ PÉČE </w:t>
      </w:r>
    </w:p>
    <w:p w:rsidR="00F21DCE" w:rsidRPr="0019157E" w:rsidRDefault="00F21DCE" w:rsidP="00F21DC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57599A" w:rsidRDefault="0057599A" w:rsidP="009C4C1B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19157E" w:rsidRPr="00DE5DE7" w:rsidRDefault="0019157E" w:rsidP="009C4C1B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DE5DE7">
        <w:rPr>
          <w:rFonts w:ascii="Calibri" w:hAnsi="Calibri" w:cs="Arial"/>
          <w:b/>
          <w:bCs/>
          <w:sz w:val="22"/>
          <w:szCs w:val="22"/>
        </w:rPr>
        <w:t xml:space="preserve">Brno, 29. května 2015: Moravská metropole se již </w:t>
      </w:r>
      <w:r w:rsidR="00E07013" w:rsidRPr="00DE5DE7">
        <w:rPr>
          <w:rFonts w:ascii="Calibri" w:hAnsi="Calibri" w:cs="Arial"/>
          <w:b/>
          <w:bCs/>
          <w:sz w:val="22"/>
          <w:szCs w:val="22"/>
        </w:rPr>
        <w:t>počtvrté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stává hostitelem mezinárodní konference Evropské dny kolorektálního karcinomu. Tradice akce, která byla založen</w:t>
      </w:r>
      <w:r w:rsidR="00544F8A">
        <w:rPr>
          <w:rFonts w:ascii="Calibri" w:hAnsi="Calibri" w:cs="Arial"/>
          <w:b/>
          <w:bCs/>
          <w:sz w:val="22"/>
          <w:szCs w:val="22"/>
        </w:rPr>
        <w:t>a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před </w:t>
      </w:r>
      <w:r w:rsidR="0047766F" w:rsidRPr="00DE5DE7">
        <w:rPr>
          <w:rFonts w:ascii="Calibri" w:hAnsi="Calibri" w:cs="Arial"/>
          <w:b/>
          <w:bCs/>
          <w:sz w:val="22"/>
          <w:szCs w:val="22"/>
        </w:rPr>
        <w:t>čtyřmi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lety poslancem Evropského parlamentu RNDr. Pavlem Pocem ve spolupráci s ředitelem brněnského Institutu biostatistiky a analýz Masarykovy univerzity (IBA MU) doc. Ladislavem Duškem, opět přilá</w:t>
      </w:r>
      <w:r w:rsidR="00406148" w:rsidRPr="00DE5DE7">
        <w:rPr>
          <w:rFonts w:ascii="Calibri" w:hAnsi="Calibri" w:cs="Arial"/>
          <w:b/>
          <w:bCs/>
          <w:sz w:val="22"/>
          <w:szCs w:val="22"/>
        </w:rPr>
        <w:t>ká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pestré spektrum návštěvníků z</w:t>
      </w:r>
      <w:r w:rsidR="001F0C20" w:rsidRPr="00DE5DE7">
        <w:rPr>
          <w:rFonts w:ascii="Calibri" w:hAnsi="Calibri" w:cs="Arial"/>
          <w:b/>
          <w:bCs/>
          <w:sz w:val="22"/>
          <w:szCs w:val="22"/>
        </w:rPr>
        <w:t> </w:t>
      </w:r>
      <w:r w:rsidR="00412937">
        <w:rPr>
          <w:rFonts w:ascii="Calibri" w:hAnsi="Calibri" w:cs="Arial"/>
          <w:b/>
          <w:bCs/>
          <w:sz w:val="22"/>
          <w:szCs w:val="22"/>
        </w:rPr>
        <w:t>mnoha</w:t>
      </w:r>
      <w:r w:rsidR="001F0C20" w:rsidRPr="00DE5DE7">
        <w:rPr>
          <w:rFonts w:ascii="Calibri" w:hAnsi="Calibri" w:cs="Arial"/>
          <w:b/>
          <w:bCs/>
          <w:sz w:val="22"/>
          <w:szCs w:val="22"/>
        </w:rPr>
        <w:t xml:space="preserve"> evropských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zemí napříč zainteresovanými skupinami bojujícími proti rakovině tlustého střeva a konečníku. </w:t>
      </w:r>
      <w:r w:rsidR="000B6C58">
        <w:rPr>
          <w:rFonts w:ascii="Calibri" w:hAnsi="Calibri" w:cs="Arial"/>
          <w:b/>
          <w:bCs/>
          <w:sz w:val="22"/>
          <w:szCs w:val="22"/>
        </w:rPr>
        <w:t xml:space="preserve">Ústředním </w:t>
      </w:r>
      <w:r w:rsidRPr="00DE5DE7">
        <w:rPr>
          <w:rFonts w:ascii="Calibri" w:hAnsi="Calibri" w:cs="Arial"/>
          <w:b/>
          <w:bCs/>
          <w:sz w:val="22"/>
          <w:szCs w:val="22"/>
        </w:rPr>
        <w:t>témat</w:t>
      </w:r>
      <w:r w:rsidR="000B6C58">
        <w:rPr>
          <w:rFonts w:ascii="Calibri" w:hAnsi="Calibri" w:cs="Arial"/>
          <w:b/>
          <w:bCs/>
          <w:sz w:val="22"/>
          <w:szCs w:val="22"/>
        </w:rPr>
        <w:t>em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programu </w:t>
      </w:r>
      <w:r w:rsidR="000B6C58">
        <w:rPr>
          <w:rFonts w:ascii="Calibri" w:hAnsi="Calibri" w:cs="Arial"/>
          <w:b/>
          <w:bCs/>
          <w:sz w:val="22"/>
          <w:szCs w:val="22"/>
        </w:rPr>
        <w:t xml:space="preserve">bude </w:t>
      </w:r>
      <w:r w:rsidR="00412937">
        <w:rPr>
          <w:rFonts w:ascii="Calibri" w:hAnsi="Calibri" w:cs="Arial"/>
          <w:b/>
          <w:bCs/>
          <w:sz w:val="22"/>
          <w:szCs w:val="22"/>
        </w:rPr>
        <w:t xml:space="preserve">zdravý životní styl, </w:t>
      </w:r>
      <w:r w:rsidR="000B6C58">
        <w:rPr>
          <w:rFonts w:ascii="Calibri" w:hAnsi="Calibri" w:cs="Arial"/>
          <w:b/>
          <w:bCs/>
          <w:sz w:val="22"/>
          <w:szCs w:val="22"/>
        </w:rPr>
        <w:t xml:space="preserve">hodnocení nově zavedeného adresného zvaní </w:t>
      </w:r>
      <w:r w:rsidR="005E292A">
        <w:rPr>
          <w:rFonts w:ascii="Calibri" w:hAnsi="Calibri" w:cs="Arial"/>
          <w:b/>
          <w:bCs/>
          <w:sz w:val="22"/>
          <w:szCs w:val="22"/>
        </w:rPr>
        <w:t xml:space="preserve">občanů ČR </w:t>
      </w:r>
      <w:r w:rsidR="000B6C58">
        <w:rPr>
          <w:rFonts w:ascii="Calibri" w:hAnsi="Calibri" w:cs="Arial"/>
          <w:b/>
          <w:bCs/>
          <w:sz w:val="22"/>
          <w:szCs w:val="22"/>
        </w:rPr>
        <w:t xml:space="preserve">ke screeningovým programům, </w:t>
      </w:r>
      <w:r w:rsidR="005E292A">
        <w:rPr>
          <w:rFonts w:ascii="Calibri" w:hAnsi="Calibri" w:cs="Arial"/>
          <w:b/>
          <w:bCs/>
          <w:sz w:val="22"/>
          <w:szCs w:val="22"/>
        </w:rPr>
        <w:t xml:space="preserve">a rovněž </w:t>
      </w:r>
      <w:r w:rsidR="00412937">
        <w:rPr>
          <w:rFonts w:ascii="Calibri" w:hAnsi="Calibri" w:cs="Arial"/>
          <w:b/>
          <w:bCs/>
          <w:sz w:val="22"/>
          <w:szCs w:val="22"/>
        </w:rPr>
        <w:t xml:space="preserve">problematika </w:t>
      </w:r>
      <w:r w:rsidR="005E292A">
        <w:rPr>
          <w:rFonts w:ascii="Calibri" w:hAnsi="Calibri" w:cs="Arial"/>
          <w:b/>
          <w:bCs/>
          <w:sz w:val="22"/>
          <w:szCs w:val="22"/>
        </w:rPr>
        <w:t xml:space="preserve">dostupnosti kvalitní léčebné </w:t>
      </w:r>
      <w:r w:rsidRPr="00DE5DE7">
        <w:rPr>
          <w:rFonts w:ascii="Calibri" w:hAnsi="Calibri" w:cs="Arial"/>
          <w:b/>
          <w:bCs/>
          <w:sz w:val="22"/>
          <w:szCs w:val="22"/>
        </w:rPr>
        <w:t>péč</w:t>
      </w:r>
      <w:r w:rsidR="005E292A">
        <w:rPr>
          <w:rFonts w:ascii="Calibri" w:hAnsi="Calibri" w:cs="Arial"/>
          <w:b/>
          <w:bCs/>
          <w:sz w:val="22"/>
          <w:szCs w:val="22"/>
        </w:rPr>
        <w:t>e</w:t>
      </w:r>
      <w:r w:rsidRPr="00DE5DE7">
        <w:rPr>
          <w:rFonts w:ascii="Calibri" w:hAnsi="Calibri" w:cs="Arial"/>
          <w:b/>
          <w:bCs/>
          <w:sz w:val="22"/>
          <w:szCs w:val="22"/>
        </w:rPr>
        <w:t xml:space="preserve"> o již diagnostikované pacienty.</w:t>
      </w:r>
    </w:p>
    <w:p w:rsidR="00B86180" w:rsidRDefault="00B86180" w:rsidP="009C4C1B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919C0" w:rsidRDefault="00F06E12" w:rsidP="00F919C0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F06E12">
        <w:rPr>
          <w:rFonts w:ascii="Calibri" w:hAnsi="Calibri" w:cs="Arial"/>
          <w:bCs/>
          <w:sz w:val="22"/>
          <w:szCs w:val="22"/>
        </w:rPr>
        <w:t>ČR patří mezi státy nejvíce zatížené nádorovými onemocněními; ročně je v naší zemi nově diagnostikováno více než 77 000 onkologických onemocnění a téměř 28 000 pacientů na tato onemocnění umírá. Počty nemocných stále rostou, mimo jiné také v důsledku stárnutí české populace. Ke konci roku 2013 žilo v ČR více než 450 000 občanů, kteří mají osobní zkušenost s nějakým typem nádoru. Tato alarmující čísla jsou sama o sobě obhajobou potřeby účinné</w:t>
      </w:r>
      <w:r w:rsidR="00491A8A">
        <w:rPr>
          <w:rFonts w:ascii="Calibri" w:hAnsi="Calibri" w:cs="Arial"/>
          <w:bCs/>
          <w:sz w:val="22"/>
          <w:szCs w:val="22"/>
        </w:rPr>
        <w:t xml:space="preserve"> prevence nádorových onemocnění a také plánování prostředků na potřebnou léčebnou péči. K</w:t>
      </w:r>
      <w:r w:rsidR="0057599A">
        <w:rPr>
          <w:rFonts w:ascii="Calibri" w:hAnsi="Calibri" w:cs="Arial"/>
          <w:bCs/>
          <w:sz w:val="22"/>
          <w:szCs w:val="22"/>
        </w:rPr>
        <w:t xml:space="preserve">olorektálním karcinomem každoročně onemocní více než 8 tisíc českých mužů a žen, </w:t>
      </w:r>
      <w:r w:rsidR="00491A8A">
        <w:rPr>
          <w:rFonts w:ascii="Calibri" w:hAnsi="Calibri" w:cs="Arial"/>
          <w:bCs/>
          <w:sz w:val="22"/>
          <w:szCs w:val="22"/>
        </w:rPr>
        <w:t xml:space="preserve">přičemž nemoc je </w:t>
      </w:r>
      <w:r w:rsidR="00CC3C1C">
        <w:rPr>
          <w:rFonts w:ascii="Calibri" w:hAnsi="Calibri" w:cs="Arial"/>
          <w:bCs/>
          <w:sz w:val="22"/>
          <w:szCs w:val="22"/>
        </w:rPr>
        <w:t>stále</w:t>
      </w:r>
      <w:r w:rsidR="0057599A">
        <w:rPr>
          <w:rFonts w:ascii="Calibri" w:hAnsi="Calibri" w:cs="Arial"/>
          <w:bCs/>
          <w:sz w:val="22"/>
          <w:szCs w:val="22"/>
        </w:rPr>
        <w:t xml:space="preserve"> bohužel</w:t>
      </w:r>
      <w:r w:rsidR="00CC3C1C">
        <w:rPr>
          <w:rFonts w:ascii="Calibri" w:hAnsi="Calibri" w:cs="Arial"/>
          <w:bCs/>
          <w:sz w:val="22"/>
          <w:szCs w:val="22"/>
        </w:rPr>
        <w:t xml:space="preserve"> </w:t>
      </w:r>
      <w:r w:rsidR="00491A8A">
        <w:rPr>
          <w:rFonts w:ascii="Calibri" w:hAnsi="Calibri" w:cs="Arial"/>
          <w:bCs/>
          <w:sz w:val="22"/>
          <w:szCs w:val="22"/>
        </w:rPr>
        <w:t xml:space="preserve">velmi </w:t>
      </w:r>
      <w:r w:rsidR="00CC3C1C">
        <w:rPr>
          <w:rFonts w:ascii="Calibri" w:hAnsi="Calibri" w:cs="Arial"/>
          <w:bCs/>
          <w:sz w:val="22"/>
          <w:szCs w:val="22"/>
        </w:rPr>
        <w:t>často</w:t>
      </w:r>
      <w:r w:rsidR="0057599A">
        <w:rPr>
          <w:rFonts w:ascii="Calibri" w:hAnsi="Calibri" w:cs="Arial"/>
          <w:bCs/>
          <w:sz w:val="22"/>
          <w:szCs w:val="22"/>
        </w:rPr>
        <w:t xml:space="preserve"> </w:t>
      </w:r>
      <w:r w:rsidR="00491A8A">
        <w:rPr>
          <w:rFonts w:ascii="Calibri" w:hAnsi="Calibri" w:cs="Arial"/>
          <w:bCs/>
          <w:sz w:val="22"/>
          <w:szCs w:val="22"/>
        </w:rPr>
        <w:t xml:space="preserve">diagnostikována </w:t>
      </w:r>
      <w:r w:rsidR="0057599A">
        <w:rPr>
          <w:rFonts w:ascii="Calibri" w:hAnsi="Calibri" w:cs="Arial"/>
          <w:bCs/>
          <w:sz w:val="22"/>
          <w:szCs w:val="22"/>
        </w:rPr>
        <w:t>v pokročilém stadiu</w:t>
      </w:r>
      <w:r w:rsidR="008A7C81">
        <w:rPr>
          <w:rFonts w:ascii="Calibri" w:hAnsi="Calibri" w:cs="Arial"/>
          <w:bCs/>
          <w:sz w:val="22"/>
          <w:szCs w:val="22"/>
        </w:rPr>
        <w:t xml:space="preserve"> (tabulka 1)</w:t>
      </w:r>
      <w:r w:rsidR="0057599A">
        <w:rPr>
          <w:rFonts w:ascii="Calibri" w:hAnsi="Calibri" w:cs="Arial"/>
          <w:bCs/>
          <w:sz w:val="22"/>
          <w:szCs w:val="22"/>
        </w:rPr>
        <w:t>.</w:t>
      </w:r>
      <w:r w:rsidR="00F919C0">
        <w:rPr>
          <w:rFonts w:ascii="Calibri" w:hAnsi="Calibri" w:cs="Arial"/>
          <w:bCs/>
          <w:sz w:val="22"/>
          <w:szCs w:val="22"/>
        </w:rPr>
        <w:t xml:space="preserve"> Vysoká léčebná zátěž klade velké nároky na organizaci péče. Každý pacient by měl být před zahájením léčby posouzen multioborovým týmem specialistů, který posoudí pacientův zdravotní stav a stanoví optimální léčbu. Pacienti v pokročilém stádiu onemocnění by měli být léčeni v komplexních onkologických centrech. Seznam pracovišť, do kterých je soustředěna vysoce specializovaná léčba, a návod, jak se do centra objednat, je popsaný na stránkách </w:t>
      </w:r>
      <w:hyperlink r:id="rId8" w:history="1">
        <w:r w:rsidR="00F919C0" w:rsidRPr="00185E39">
          <w:rPr>
            <w:rStyle w:val="Hyperlink"/>
            <w:rFonts w:ascii="Calibri" w:hAnsi="Calibri" w:cs="Arial"/>
            <w:bCs/>
            <w:sz w:val="22"/>
            <w:szCs w:val="22"/>
          </w:rPr>
          <w:t>www.linkos.cz</w:t>
        </w:r>
      </w:hyperlink>
      <w:r w:rsidR="00F919C0">
        <w:rPr>
          <w:rFonts w:ascii="Calibri" w:hAnsi="Calibri" w:cs="Arial"/>
          <w:bCs/>
          <w:sz w:val="22"/>
          <w:szCs w:val="22"/>
        </w:rPr>
        <w:t>.</w:t>
      </w:r>
    </w:p>
    <w:p w:rsidR="00F301C3" w:rsidRPr="0019157E" w:rsidRDefault="00F06E12" w:rsidP="008E7C99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 organizovaných screeningových programů je prozatím v ČR s</w:t>
      </w:r>
      <w:r w:rsidRPr="00F06E12">
        <w:rPr>
          <w:rFonts w:ascii="Calibri" w:hAnsi="Calibri" w:cs="Arial"/>
          <w:bCs/>
          <w:sz w:val="22"/>
          <w:szCs w:val="22"/>
        </w:rPr>
        <w:t xml:space="preserve">creening kolorektálního karcinomu ten nejméně navštěvovaný. Test skrytého krvácení do stolice ročně podstupuje přes půl milionu mužů a žen. U </w:t>
      </w:r>
      <w:r w:rsidR="001A48B9">
        <w:rPr>
          <w:rFonts w:ascii="Calibri" w:hAnsi="Calibri" w:cs="Arial"/>
          <w:bCs/>
          <w:sz w:val="22"/>
          <w:szCs w:val="22"/>
        </w:rPr>
        <w:t>více než 10</w:t>
      </w:r>
      <w:r w:rsidRPr="00F06E12">
        <w:rPr>
          <w:rFonts w:ascii="Calibri" w:hAnsi="Calibri" w:cs="Arial"/>
          <w:bCs/>
          <w:sz w:val="22"/>
          <w:szCs w:val="22"/>
        </w:rPr>
        <w:t xml:space="preserve"> tisíc jedinců je při následné kolonoskopii objeven a odstraněn adenom, nezhoubný nádor, ze kterého by se bez screeningového vyšetření mohl vyvinout kolorektální karcinom. </w:t>
      </w:r>
      <w:r w:rsidR="002F399C">
        <w:rPr>
          <w:rFonts w:ascii="Calibri" w:hAnsi="Calibri" w:cs="Arial"/>
          <w:bCs/>
          <w:sz w:val="22"/>
          <w:szCs w:val="22"/>
        </w:rPr>
        <w:t xml:space="preserve">Dále </w:t>
      </w:r>
      <w:r w:rsidRPr="00F06E12">
        <w:rPr>
          <w:rFonts w:ascii="Calibri" w:hAnsi="Calibri" w:cs="Arial"/>
          <w:bCs/>
          <w:sz w:val="22"/>
          <w:szCs w:val="22"/>
        </w:rPr>
        <w:t xml:space="preserve">je při screeningových vyšetřeních objeveno každoročně </w:t>
      </w:r>
      <w:r w:rsidR="002F399C">
        <w:rPr>
          <w:rFonts w:ascii="Calibri" w:hAnsi="Calibri" w:cs="Arial"/>
          <w:bCs/>
          <w:sz w:val="22"/>
          <w:szCs w:val="22"/>
        </w:rPr>
        <w:t>přibližně</w:t>
      </w:r>
      <w:r w:rsidRPr="00F06E12">
        <w:rPr>
          <w:rFonts w:ascii="Calibri" w:hAnsi="Calibri" w:cs="Arial"/>
          <w:bCs/>
          <w:sz w:val="22"/>
          <w:szCs w:val="22"/>
        </w:rPr>
        <w:t xml:space="preserve"> </w:t>
      </w:r>
      <w:r w:rsidR="0038365F">
        <w:rPr>
          <w:rFonts w:ascii="Calibri" w:hAnsi="Calibri" w:cs="Arial"/>
          <w:bCs/>
          <w:sz w:val="22"/>
          <w:szCs w:val="22"/>
        </w:rPr>
        <w:t>900</w:t>
      </w:r>
      <w:r w:rsidRPr="00F06E12">
        <w:rPr>
          <w:rFonts w:ascii="Calibri" w:hAnsi="Calibri" w:cs="Arial"/>
          <w:bCs/>
          <w:sz w:val="22"/>
          <w:szCs w:val="22"/>
        </w:rPr>
        <w:t xml:space="preserve"> kolorektálních karcinomů, časný nález však dává i těmto pacientům dobré vyhlídky na vyléčení.</w:t>
      </w:r>
      <w:r w:rsidR="001C57CF">
        <w:rPr>
          <w:rFonts w:ascii="Calibri" w:hAnsi="Calibri" w:cs="Arial"/>
          <w:bCs/>
          <w:sz w:val="22"/>
          <w:szCs w:val="22"/>
        </w:rPr>
        <w:t xml:space="preserve"> </w:t>
      </w:r>
      <w:r w:rsidRPr="00F06E12">
        <w:rPr>
          <w:rFonts w:ascii="Calibri" w:hAnsi="Calibri" w:cs="Arial"/>
          <w:bCs/>
          <w:sz w:val="22"/>
          <w:szCs w:val="22"/>
        </w:rPr>
        <w:t xml:space="preserve">Přes tyto nadějné výsledky stále desítky procent českých mužů a žen na screening zhoubných nádorů nedocházejí a připravují se tak o možnost předejít onemocnění nebo výrazně zmírnit jeho následky. 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V lednu 2014 bylo </w:t>
      </w:r>
      <w:r w:rsidR="00484B82">
        <w:rPr>
          <w:rFonts w:ascii="Calibri" w:hAnsi="Calibri" w:cs="Arial"/>
          <w:bCs/>
          <w:sz w:val="22"/>
          <w:szCs w:val="22"/>
        </w:rPr>
        <w:t xml:space="preserve">proto </w:t>
      </w:r>
      <w:r w:rsidR="00E50F67" w:rsidRPr="0019157E">
        <w:rPr>
          <w:rFonts w:ascii="Calibri" w:hAnsi="Calibri" w:cs="Arial"/>
          <w:bCs/>
          <w:sz w:val="22"/>
          <w:szCs w:val="22"/>
        </w:rPr>
        <w:t xml:space="preserve">zahájeno </w:t>
      </w:r>
      <w:r w:rsidR="00E50F67" w:rsidRPr="0019157E">
        <w:rPr>
          <w:rFonts w:ascii="Calibri" w:hAnsi="Calibri" w:cs="Arial"/>
          <w:bCs/>
          <w:sz w:val="22"/>
          <w:szCs w:val="22"/>
        </w:rPr>
        <w:lastRenderedPageBreak/>
        <w:t>adresné zvaní občanů v rámci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programů screeningu zhoubných nádorů</w:t>
      </w:r>
      <w:r w:rsidR="009C4C1B" w:rsidRPr="0019157E">
        <w:rPr>
          <w:rFonts w:ascii="Calibri" w:hAnsi="Calibri" w:cs="Arial"/>
          <w:bCs/>
          <w:sz w:val="22"/>
          <w:szCs w:val="22"/>
        </w:rPr>
        <w:t xml:space="preserve"> s cílem zvýšit účast na těchto preventivních vyšetřeních. Zv</w:t>
      </w:r>
      <w:r w:rsidR="00491A8A">
        <w:rPr>
          <w:rFonts w:ascii="Calibri" w:hAnsi="Calibri" w:cs="Arial"/>
          <w:bCs/>
          <w:sz w:val="22"/>
          <w:szCs w:val="22"/>
        </w:rPr>
        <w:t>á</w:t>
      </w:r>
      <w:r w:rsidR="009C4C1B" w:rsidRPr="0019157E">
        <w:rPr>
          <w:rFonts w:ascii="Calibri" w:hAnsi="Calibri" w:cs="Arial"/>
          <w:bCs/>
          <w:sz w:val="22"/>
          <w:szCs w:val="22"/>
        </w:rPr>
        <w:t>n</w:t>
      </w:r>
      <w:r w:rsidR="00491A8A">
        <w:rPr>
          <w:rFonts w:ascii="Calibri" w:hAnsi="Calibri" w:cs="Arial"/>
          <w:bCs/>
          <w:sz w:val="22"/>
          <w:szCs w:val="22"/>
        </w:rPr>
        <w:t>i</w:t>
      </w:r>
      <w:r w:rsidR="009C4C1B" w:rsidRPr="0019157E">
        <w:rPr>
          <w:rFonts w:ascii="Calibri" w:hAnsi="Calibri" w:cs="Arial"/>
          <w:bCs/>
          <w:sz w:val="22"/>
          <w:szCs w:val="22"/>
        </w:rPr>
        <w:t xml:space="preserve"> jsou </w:t>
      </w:r>
      <w:r w:rsidR="00E50F67" w:rsidRPr="0019157E">
        <w:rPr>
          <w:rFonts w:ascii="Calibri" w:hAnsi="Calibri" w:cs="Arial"/>
          <w:bCs/>
          <w:sz w:val="22"/>
          <w:szCs w:val="22"/>
        </w:rPr>
        <w:t xml:space="preserve">občané, kteří tato preventivní vyšetření dosud nepodstoupili. </w:t>
      </w:r>
      <w:r w:rsidR="008E7C99" w:rsidRPr="0019157E">
        <w:rPr>
          <w:rFonts w:ascii="Calibri" w:hAnsi="Calibri" w:cs="Arial"/>
          <w:bCs/>
          <w:sz w:val="22"/>
          <w:szCs w:val="22"/>
        </w:rPr>
        <w:t>Projekt</w:t>
      </w:r>
      <w:r w:rsidR="00860CBE" w:rsidRPr="0019157E">
        <w:rPr>
          <w:rFonts w:ascii="Calibri" w:hAnsi="Calibri" w:cs="Arial"/>
          <w:bCs/>
          <w:sz w:val="22"/>
          <w:szCs w:val="22"/>
        </w:rPr>
        <w:t xml:space="preserve"> </w:t>
      </w:r>
      <w:r w:rsidR="00DC06CB" w:rsidRPr="0019157E">
        <w:rPr>
          <w:rFonts w:ascii="Calibri" w:hAnsi="Calibri" w:cs="Arial"/>
          <w:bCs/>
          <w:sz w:val="22"/>
          <w:szCs w:val="22"/>
        </w:rPr>
        <w:t xml:space="preserve">připravilo a </w:t>
      </w:r>
      <w:r w:rsidR="009C4C1B" w:rsidRPr="0019157E">
        <w:rPr>
          <w:rFonts w:ascii="Calibri" w:hAnsi="Calibri" w:cs="Arial"/>
          <w:bCs/>
          <w:sz w:val="22"/>
          <w:szCs w:val="22"/>
        </w:rPr>
        <w:t xml:space="preserve">koordinuje </w:t>
      </w:r>
      <w:r w:rsidR="008E7C99" w:rsidRPr="0019157E">
        <w:rPr>
          <w:rFonts w:ascii="Calibri" w:hAnsi="Calibri" w:cs="Arial"/>
          <w:bCs/>
          <w:sz w:val="22"/>
          <w:szCs w:val="22"/>
        </w:rPr>
        <w:t>Ministerstv</w:t>
      </w:r>
      <w:r w:rsidR="009C4C1B" w:rsidRPr="0019157E">
        <w:rPr>
          <w:rFonts w:ascii="Calibri" w:hAnsi="Calibri" w:cs="Arial"/>
          <w:bCs/>
          <w:sz w:val="22"/>
          <w:szCs w:val="22"/>
        </w:rPr>
        <w:t>o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zdravotnictví ČR ve spolupráci s odbornými lékařskými společnostmi a zdravotními pojišťovnami</w:t>
      </w:r>
      <w:r w:rsidR="009C4C1B" w:rsidRPr="0019157E">
        <w:rPr>
          <w:rFonts w:ascii="Calibri" w:hAnsi="Calibri" w:cs="Arial"/>
          <w:bCs/>
          <w:sz w:val="22"/>
          <w:szCs w:val="22"/>
        </w:rPr>
        <w:t xml:space="preserve">. Právě pojišťovny </w:t>
      </w:r>
      <w:r w:rsidR="00E50F67" w:rsidRPr="0019157E">
        <w:rPr>
          <w:rFonts w:ascii="Calibri" w:hAnsi="Calibri" w:cs="Arial"/>
          <w:bCs/>
          <w:sz w:val="22"/>
          <w:szCs w:val="22"/>
        </w:rPr>
        <w:t>na vyšetření</w:t>
      </w:r>
      <w:r w:rsidR="00816A3C" w:rsidRPr="0019157E">
        <w:rPr>
          <w:rFonts w:ascii="Calibri" w:hAnsi="Calibri" w:cs="Arial"/>
          <w:bCs/>
          <w:sz w:val="22"/>
          <w:szCs w:val="22"/>
        </w:rPr>
        <w:t xml:space="preserve"> adresně</w:t>
      </w:r>
      <w:r w:rsidR="009C4C1B" w:rsidRPr="0019157E">
        <w:rPr>
          <w:rFonts w:ascii="Calibri" w:hAnsi="Calibri" w:cs="Arial"/>
          <w:bCs/>
          <w:sz w:val="22"/>
          <w:szCs w:val="22"/>
        </w:rPr>
        <w:t xml:space="preserve"> zvou </w:t>
      </w:r>
      <w:r w:rsidR="00E50F67" w:rsidRPr="0019157E">
        <w:rPr>
          <w:rFonts w:ascii="Calibri" w:hAnsi="Calibri" w:cs="Arial"/>
          <w:bCs/>
          <w:sz w:val="22"/>
          <w:szCs w:val="22"/>
        </w:rPr>
        <w:t>své klienty.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</w:t>
      </w:r>
    </w:p>
    <w:p w:rsidR="00AE148B" w:rsidRDefault="00CE1DAC" w:rsidP="008E7C99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V roce 2014</w:t>
      </w:r>
      <w:r w:rsidR="00DC06CB" w:rsidRPr="0019157E">
        <w:rPr>
          <w:rFonts w:ascii="Calibri" w:hAnsi="Calibri" w:cs="Arial"/>
          <w:bCs/>
          <w:sz w:val="22"/>
          <w:szCs w:val="22"/>
        </w:rPr>
        <w:t xml:space="preserve"> byl</w:t>
      </w:r>
      <w:r w:rsidR="00860CBE" w:rsidRPr="0019157E">
        <w:rPr>
          <w:rFonts w:ascii="Calibri" w:hAnsi="Calibri" w:cs="Arial"/>
          <w:bCs/>
          <w:sz w:val="22"/>
          <w:szCs w:val="22"/>
        </w:rPr>
        <w:t>y</w:t>
      </w:r>
      <w:r w:rsidR="00DC06CB" w:rsidRPr="0019157E">
        <w:rPr>
          <w:rFonts w:ascii="Calibri" w:hAnsi="Calibri" w:cs="Arial"/>
          <w:bCs/>
          <w:sz w:val="22"/>
          <w:szCs w:val="22"/>
        </w:rPr>
        <w:t xml:space="preserve"> </w:t>
      </w:r>
      <w:r w:rsidR="006A55E8" w:rsidRPr="0019157E">
        <w:rPr>
          <w:rFonts w:ascii="Calibri" w:hAnsi="Calibri" w:cs="Arial"/>
          <w:bCs/>
          <w:sz w:val="22"/>
          <w:szCs w:val="22"/>
        </w:rPr>
        <w:t xml:space="preserve">na preventivní vyšetření </w:t>
      </w:r>
      <w:r w:rsidR="008E7C99" w:rsidRPr="0019157E">
        <w:rPr>
          <w:rFonts w:ascii="Calibri" w:hAnsi="Calibri" w:cs="Arial"/>
          <w:bCs/>
          <w:sz w:val="22"/>
          <w:szCs w:val="22"/>
        </w:rPr>
        <w:t>pozván</w:t>
      </w:r>
      <w:r w:rsidR="00860CBE" w:rsidRPr="0019157E">
        <w:rPr>
          <w:rFonts w:ascii="Calibri" w:hAnsi="Calibri" w:cs="Arial"/>
          <w:bCs/>
          <w:sz w:val="22"/>
          <w:szCs w:val="22"/>
        </w:rPr>
        <w:t>y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téměř</w:t>
      </w:r>
      <w:r w:rsidR="00DC06CB" w:rsidRPr="0019157E">
        <w:rPr>
          <w:rFonts w:ascii="Calibri" w:hAnsi="Calibri" w:cs="Arial"/>
          <w:bCs/>
          <w:sz w:val="22"/>
          <w:szCs w:val="22"/>
        </w:rPr>
        <w:t xml:space="preserve"> </w:t>
      </w:r>
      <w:r w:rsidR="008E7C99" w:rsidRPr="0019157E">
        <w:rPr>
          <w:rFonts w:ascii="Calibri" w:hAnsi="Calibri" w:cs="Arial"/>
          <w:bCs/>
          <w:sz w:val="22"/>
          <w:szCs w:val="22"/>
        </w:rPr>
        <w:t>2 milion</w:t>
      </w:r>
      <w:r w:rsidR="00034121" w:rsidRPr="0019157E">
        <w:rPr>
          <w:rFonts w:ascii="Calibri" w:hAnsi="Calibri" w:cs="Arial"/>
          <w:bCs/>
          <w:sz w:val="22"/>
          <w:szCs w:val="22"/>
        </w:rPr>
        <w:t>y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občanů.</w:t>
      </w:r>
      <w:r w:rsidR="00F301C3" w:rsidRPr="0019157E">
        <w:rPr>
          <w:rFonts w:ascii="Calibri" w:hAnsi="Calibri" w:cs="Arial"/>
          <w:bCs/>
          <w:sz w:val="22"/>
          <w:szCs w:val="22"/>
        </w:rPr>
        <w:t xml:space="preserve"> </w:t>
      </w:r>
      <w:r w:rsidR="0028250D">
        <w:rPr>
          <w:rFonts w:ascii="Calibri" w:hAnsi="Calibri" w:cs="Arial"/>
          <w:bCs/>
          <w:sz w:val="22"/>
          <w:szCs w:val="22"/>
        </w:rPr>
        <w:t>Jen na screening kolorektálního karcinomu bylo pozváno přes 1,5 milionu osob</w:t>
      </w:r>
      <w:r w:rsidR="002F399C">
        <w:rPr>
          <w:rFonts w:ascii="Calibri" w:hAnsi="Calibri" w:cs="Arial"/>
          <w:bCs/>
          <w:sz w:val="22"/>
          <w:szCs w:val="22"/>
        </w:rPr>
        <w:t xml:space="preserve"> a</w:t>
      </w:r>
      <w:r w:rsidR="0028250D">
        <w:rPr>
          <w:rFonts w:ascii="Calibri" w:hAnsi="Calibri" w:cs="Arial"/>
          <w:bCs/>
          <w:sz w:val="22"/>
          <w:szCs w:val="22"/>
        </w:rPr>
        <w:t xml:space="preserve"> téměř 15 % pozvaných přichází na screeningové vyšetření (test na okultní krvácení do stolice nebo screeningovou kolonoskopii)</w:t>
      </w:r>
      <w:r w:rsidR="002C63AB">
        <w:rPr>
          <w:rFonts w:ascii="Calibri" w:hAnsi="Calibri" w:cs="Arial"/>
          <w:bCs/>
          <w:sz w:val="22"/>
          <w:szCs w:val="22"/>
        </w:rPr>
        <w:t>.</w:t>
      </w:r>
      <w:r w:rsidR="0028250D">
        <w:rPr>
          <w:rFonts w:ascii="Calibri" w:hAnsi="Calibri" w:cs="Arial"/>
          <w:bCs/>
          <w:sz w:val="22"/>
          <w:szCs w:val="22"/>
        </w:rPr>
        <w:t xml:space="preserve"> </w:t>
      </w:r>
      <w:r w:rsidR="00F301C3" w:rsidRPr="0019157E">
        <w:rPr>
          <w:rFonts w:ascii="Calibri" w:hAnsi="Calibri" w:cs="Arial"/>
          <w:bCs/>
          <w:sz w:val="22"/>
          <w:szCs w:val="22"/>
        </w:rPr>
        <w:t xml:space="preserve">Podle předběžných dat </w:t>
      </w:r>
      <w:r w:rsidR="00AF64C2">
        <w:rPr>
          <w:rFonts w:ascii="Calibri" w:hAnsi="Calibri" w:cs="Arial"/>
          <w:bCs/>
          <w:sz w:val="22"/>
          <w:szCs w:val="22"/>
        </w:rPr>
        <w:t xml:space="preserve">byl u </w:t>
      </w:r>
      <w:r w:rsidR="00FD206E">
        <w:rPr>
          <w:rFonts w:ascii="Calibri" w:hAnsi="Calibri" w:cs="Arial"/>
          <w:bCs/>
          <w:sz w:val="22"/>
          <w:szCs w:val="22"/>
        </w:rPr>
        <w:t>více než 4 tisíc pacientů ve střevech odhalen adenomový polyp</w:t>
      </w:r>
      <w:r w:rsidR="00361149">
        <w:rPr>
          <w:rFonts w:ascii="Calibri" w:hAnsi="Calibri" w:cs="Arial"/>
          <w:bCs/>
          <w:sz w:val="22"/>
          <w:szCs w:val="22"/>
        </w:rPr>
        <w:t>, jehož snadná léčba umožňuje pacientům úplné uzdravení</w:t>
      </w:r>
      <w:r w:rsidR="00F301C3" w:rsidRPr="0019157E">
        <w:rPr>
          <w:rFonts w:ascii="Calibri" w:hAnsi="Calibri" w:cs="Arial"/>
          <w:bCs/>
          <w:sz w:val="22"/>
          <w:szCs w:val="22"/>
        </w:rPr>
        <w:t xml:space="preserve">. </w:t>
      </w:r>
      <w:r w:rsidR="002F399C">
        <w:rPr>
          <w:rFonts w:ascii="Calibri" w:hAnsi="Calibri" w:cs="Arial"/>
          <w:bCs/>
          <w:sz w:val="22"/>
          <w:szCs w:val="22"/>
        </w:rPr>
        <w:t>Přílohy</w:t>
      </w:r>
      <w:r w:rsidR="00F030D8" w:rsidRPr="0019157E">
        <w:rPr>
          <w:rFonts w:ascii="Calibri" w:hAnsi="Calibri" w:cs="Arial"/>
          <w:bCs/>
          <w:sz w:val="22"/>
          <w:szCs w:val="22"/>
        </w:rPr>
        <w:t xml:space="preserve"> této tiskové zprávy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 </w:t>
      </w:r>
      <w:r w:rsidR="00491A8A">
        <w:rPr>
          <w:rFonts w:ascii="Calibri" w:hAnsi="Calibri" w:cs="Arial"/>
          <w:bCs/>
          <w:sz w:val="22"/>
          <w:szCs w:val="22"/>
        </w:rPr>
        <w:t xml:space="preserve">shrnují </w:t>
      </w:r>
      <w:r w:rsidR="00F030D8" w:rsidRPr="0019157E">
        <w:rPr>
          <w:rFonts w:ascii="Calibri" w:hAnsi="Calibri" w:cs="Arial"/>
          <w:bCs/>
          <w:sz w:val="22"/>
          <w:szCs w:val="22"/>
        </w:rPr>
        <w:t>v</w:t>
      </w:r>
      <w:r w:rsidR="008E7C99" w:rsidRPr="0019157E">
        <w:rPr>
          <w:rFonts w:ascii="Calibri" w:hAnsi="Calibri" w:cs="Arial"/>
          <w:bCs/>
          <w:sz w:val="22"/>
          <w:szCs w:val="22"/>
        </w:rPr>
        <w:t xml:space="preserve">ýsledky projektu </w:t>
      </w:r>
      <w:r w:rsidR="00F030D8" w:rsidRPr="0019157E">
        <w:rPr>
          <w:rFonts w:ascii="Calibri" w:hAnsi="Calibri" w:cs="Arial"/>
          <w:bCs/>
          <w:sz w:val="22"/>
          <w:szCs w:val="22"/>
        </w:rPr>
        <w:t xml:space="preserve">adresného zvaní </w:t>
      </w:r>
      <w:r w:rsidR="008E7C99" w:rsidRPr="0019157E">
        <w:rPr>
          <w:rFonts w:ascii="Calibri" w:hAnsi="Calibri" w:cs="Arial"/>
          <w:bCs/>
          <w:sz w:val="22"/>
          <w:szCs w:val="22"/>
        </w:rPr>
        <w:t>z</w:t>
      </w:r>
      <w:r w:rsidR="00AE148B" w:rsidRPr="0019157E">
        <w:rPr>
          <w:rFonts w:ascii="Calibri" w:hAnsi="Calibri" w:cs="Arial"/>
          <w:bCs/>
          <w:sz w:val="22"/>
          <w:szCs w:val="22"/>
        </w:rPr>
        <w:t>a prvních 12 měsíců</w:t>
      </w:r>
      <w:r w:rsidR="00C756CA">
        <w:rPr>
          <w:rFonts w:ascii="Calibri" w:hAnsi="Calibri" w:cs="Arial"/>
          <w:bCs/>
          <w:sz w:val="22"/>
          <w:szCs w:val="22"/>
        </w:rPr>
        <w:t xml:space="preserve"> (tabulky 2-3)</w:t>
      </w:r>
      <w:r w:rsidR="008E7C99" w:rsidRPr="0019157E">
        <w:rPr>
          <w:rFonts w:ascii="Calibri" w:hAnsi="Calibri" w:cs="Arial"/>
          <w:bCs/>
          <w:sz w:val="22"/>
          <w:szCs w:val="22"/>
        </w:rPr>
        <w:t>. Hodnocení ve spolupráci s Ministerstvem zdravotnictví ČR provádí Institut biostatistiky a analýz Masarykovy univerzity na základě údajů zdravotních pojišťoven.</w:t>
      </w:r>
      <w:r w:rsidR="00F030D8" w:rsidRPr="0019157E">
        <w:rPr>
          <w:rFonts w:ascii="Calibri" w:hAnsi="Calibri" w:cs="Arial"/>
          <w:bCs/>
          <w:sz w:val="22"/>
          <w:szCs w:val="22"/>
        </w:rPr>
        <w:t xml:space="preserve"> </w:t>
      </w:r>
    </w:p>
    <w:p w:rsidR="0057599A" w:rsidRDefault="00BF51EA" w:rsidP="00D721B5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Ani optimálně fungující screening bohužel neumí pomoci pacientům, u nichž byl zhoubný nádor diagnostikován v minulosti. To se bohužel v České republice týká více než 50 000 pacientů, u kterých byl kolorektální karcinom objeven v minulých letech. Standardizovaná, kvalitní a dostupná léčebná péče o tyto pacienty je jednou s dalších výzev, před kterými stojí náš zdravotnický systém. </w:t>
      </w:r>
      <w:r w:rsidR="00491A8A">
        <w:rPr>
          <w:rFonts w:ascii="Calibri" w:hAnsi="Calibri" w:cs="Arial"/>
          <w:bCs/>
          <w:sz w:val="22"/>
          <w:szCs w:val="22"/>
        </w:rPr>
        <w:t xml:space="preserve">Z analyzovaných dat vyplývají velké rozdíly v dostupnosti moderní terapie mezi regiony ČR, a to zejména u léčby pokročilých stadií onemocnění. </w:t>
      </w:r>
      <w:r w:rsidR="00374057">
        <w:rPr>
          <w:rFonts w:ascii="Calibri" w:hAnsi="Calibri" w:cs="Arial"/>
          <w:bCs/>
          <w:sz w:val="22"/>
          <w:szCs w:val="22"/>
        </w:rPr>
        <w:t xml:space="preserve">Jsme rovněž svědky nedostatečné centralizace chirurgické léčby, velmi komplikované případy relativně často operují pracoviště s méně než 15 takovými výkony ročně. Zlepšení tohoto stavu a posílení standardního přístupu vůči všem pacientům je jednou z největších výzev pro tento segment medicíny v ČR. </w:t>
      </w:r>
    </w:p>
    <w:p w:rsidR="00412937" w:rsidRDefault="00412937" w:rsidP="001C30F1">
      <w:pPr>
        <w:pStyle w:val="Heading2"/>
        <w:pBdr>
          <w:bottom w:val="single" w:sz="12" w:space="1" w:color="auto"/>
        </w:pBdr>
        <w:ind w:left="0"/>
        <w:rPr>
          <w:rFonts w:ascii="Calibri" w:hAnsi="Calibri" w:cs="Arial"/>
          <w:i/>
          <w:sz w:val="22"/>
          <w:szCs w:val="22"/>
          <w:lang w:val="cs-CZ"/>
        </w:rPr>
      </w:pPr>
    </w:p>
    <w:p w:rsidR="00412937" w:rsidRPr="009D691B" w:rsidRDefault="00412937" w:rsidP="00412937">
      <w:pPr>
        <w:rPr>
          <w:rFonts w:ascii="Calibri" w:hAnsi="Calibri" w:cs="Arial"/>
          <w:i/>
          <w:sz w:val="20"/>
          <w:szCs w:val="20"/>
        </w:rPr>
      </w:pPr>
    </w:p>
    <w:p w:rsidR="00412937" w:rsidRPr="009D691B" w:rsidRDefault="00412937" w:rsidP="00412937">
      <w:pPr>
        <w:rPr>
          <w:rFonts w:ascii="Calibri" w:hAnsi="Calibri"/>
          <w:i/>
          <w:sz w:val="20"/>
          <w:szCs w:val="20"/>
        </w:rPr>
      </w:pPr>
      <w:r w:rsidRPr="009D691B">
        <w:rPr>
          <w:rFonts w:ascii="Calibri" w:hAnsi="Calibri" w:cs="Arial"/>
          <w:i/>
          <w:sz w:val="20"/>
          <w:szCs w:val="20"/>
        </w:rPr>
        <w:t>Organizace konference:</w:t>
      </w:r>
      <w:r w:rsidRPr="009D691B">
        <w:rPr>
          <w:rFonts w:ascii="Calibri" w:hAnsi="Calibri"/>
          <w:i/>
          <w:sz w:val="20"/>
          <w:szCs w:val="20"/>
        </w:rPr>
        <w:t xml:space="preserve"> Kancelář poslance Evropského parlamentu RNDr. Pavla Poce, Institut biostatistiky a analýz, Masarykova univerzita, Brno (</w:t>
      </w:r>
      <w:hyperlink r:id="rId9" w:history="1">
        <w:r w:rsidRPr="009D691B">
          <w:rPr>
            <w:rStyle w:val="Hyperlink"/>
            <w:rFonts w:ascii="Calibri" w:hAnsi="Calibri"/>
            <w:i/>
            <w:sz w:val="20"/>
            <w:szCs w:val="20"/>
          </w:rPr>
          <w:t>www.iba.muni.cz</w:t>
        </w:r>
      </w:hyperlink>
      <w:r w:rsidRPr="009D691B">
        <w:rPr>
          <w:rFonts w:ascii="Calibri" w:hAnsi="Calibri"/>
          <w:i/>
          <w:sz w:val="20"/>
          <w:szCs w:val="20"/>
        </w:rPr>
        <w:t>) a Ústav zdravotnických informací a statistiky ČR (</w:t>
      </w:r>
      <w:hyperlink r:id="rId10" w:history="1">
        <w:r w:rsidRPr="009D691B">
          <w:rPr>
            <w:rStyle w:val="Hyperlink"/>
            <w:rFonts w:ascii="Calibri" w:hAnsi="Calibri"/>
            <w:i/>
            <w:sz w:val="20"/>
            <w:szCs w:val="20"/>
          </w:rPr>
          <w:t>www.uzis.cz</w:t>
        </w:r>
      </w:hyperlink>
      <w:r w:rsidRPr="009D691B">
        <w:rPr>
          <w:rFonts w:ascii="Calibri" w:hAnsi="Calibri"/>
          <w:i/>
          <w:sz w:val="20"/>
          <w:szCs w:val="20"/>
        </w:rPr>
        <w:t xml:space="preserve">). </w:t>
      </w:r>
    </w:p>
    <w:p w:rsidR="00412937" w:rsidRPr="00412937" w:rsidRDefault="00412937" w:rsidP="001C30F1">
      <w:pPr>
        <w:pStyle w:val="Heading2"/>
        <w:ind w:left="0"/>
        <w:rPr>
          <w:rFonts w:ascii="Calibri" w:hAnsi="Calibri" w:cs="Arial"/>
          <w:i/>
          <w:sz w:val="20"/>
          <w:szCs w:val="20"/>
          <w:lang w:val="cs-CZ"/>
        </w:rPr>
      </w:pPr>
    </w:p>
    <w:p w:rsidR="00412937" w:rsidRPr="00412937" w:rsidRDefault="00412937" w:rsidP="00412937">
      <w:pPr>
        <w:spacing w:line="360" w:lineRule="auto"/>
        <w:jc w:val="both"/>
        <w:rPr>
          <w:rFonts w:ascii="Calibri" w:hAnsi="Calibri" w:cs="Arial"/>
          <w:bCs/>
          <w:i/>
          <w:sz w:val="20"/>
          <w:szCs w:val="20"/>
        </w:rPr>
      </w:pPr>
      <w:r w:rsidRPr="00412937">
        <w:rPr>
          <w:rFonts w:ascii="Calibri" w:hAnsi="Calibri" w:cs="Arial"/>
          <w:bCs/>
          <w:i/>
          <w:sz w:val="20"/>
          <w:szCs w:val="20"/>
        </w:rPr>
        <w:t xml:space="preserve">Veškeré informace o konferenci: </w:t>
      </w:r>
      <w:hyperlink r:id="rId11" w:history="1">
        <w:r w:rsidRPr="00412937">
          <w:rPr>
            <w:rStyle w:val="Hyperlink"/>
            <w:rFonts w:ascii="Calibri" w:hAnsi="Calibri" w:cs="Arial"/>
            <w:bCs/>
            <w:i/>
            <w:sz w:val="20"/>
            <w:szCs w:val="20"/>
          </w:rPr>
          <w:t>www.crcprevention.eu</w:t>
        </w:r>
      </w:hyperlink>
      <w:r w:rsidRPr="00412937">
        <w:rPr>
          <w:rFonts w:ascii="Calibri" w:hAnsi="Calibri" w:cs="Arial"/>
          <w:bCs/>
          <w:i/>
          <w:sz w:val="20"/>
          <w:szCs w:val="20"/>
        </w:rPr>
        <w:t>.</w:t>
      </w:r>
    </w:p>
    <w:p w:rsidR="005963DD" w:rsidRPr="005963DD" w:rsidRDefault="00BF51EA" w:rsidP="005963DD">
      <w:pPr>
        <w:pStyle w:val="Heading2"/>
        <w:ind w:left="0"/>
        <w:rPr>
          <w:rFonts w:ascii="Calibri" w:hAnsi="Calibri" w:cs="Arial"/>
          <w:i/>
          <w:color w:val="auto"/>
          <w:sz w:val="22"/>
          <w:szCs w:val="22"/>
          <w:vertAlign w:val="superscript"/>
        </w:rPr>
      </w:pPr>
      <w:r w:rsidRPr="00412937">
        <w:rPr>
          <w:rFonts w:ascii="Calibri" w:hAnsi="Calibri" w:cs="Arial"/>
          <w:i/>
          <w:sz w:val="20"/>
          <w:szCs w:val="20"/>
        </w:rPr>
        <w:br w:type="page"/>
      </w:r>
      <w:r w:rsidR="005963DD" w:rsidRPr="005963DD">
        <w:rPr>
          <w:rFonts w:ascii="Calibri" w:hAnsi="Calibri" w:cs="Arial"/>
          <w:b w:val="0"/>
          <w:i/>
          <w:color w:val="auto"/>
          <w:sz w:val="22"/>
          <w:szCs w:val="22"/>
        </w:rPr>
        <w:lastRenderedPageBreak/>
        <w:t>Tabulka 1.</w:t>
      </w:r>
      <w:r w:rsidR="005963DD" w:rsidRPr="005963DD">
        <w:rPr>
          <w:rFonts w:ascii="Calibri" w:hAnsi="Calibri" w:cs="Arial"/>
          <w:i/>
          <w:color w:val="auto"/>
          <w:sz w:val="22"/>
          <w:szCs w:val="22"/>
        </w:rPr>
        <w:t xml:space="preserve"> Základní charakteristiky nádorů tlustého střeva a konečníku v ČR za období 2008–2012</w:t>
      </w:r>
      <w:r w:rsidR="005963DD" w:rsidRPr="005963DD">
        <w:rPr>
          <w:rFonts w:ascii="Calibri" w:hAnsi="Calibri" w:cs="Arial"/>
          <w:i/>
          <w:color w:val="auto"/>
          <w:sz w:val="22"/>
          <w:szCs w:val="22"/>
          <w:vertAlign w:val="superscript"/>
        </w:rPr>
        <w:t>1</w:t>
      </w:r>
    </w:p>
    <w:p w:rsidR="005963DD" w:rsidRPr="005963DD" w:rsidRDefault="005963DD" w:rsidP="005963DD">
      <w:pPr>
        <w:rPr>
          <w:rFonts w:ascii="Calibri" w:hAnsi="Calibri" w:cs="Arial"/>
          <w:i/>
          <w:sz w:val="22"/>
          <w:szCs w:val="22"/>
        </w:rPr>
      </w:pPr>
    </w:p>
    <w:tbl>
      <w:tblPr>
        <w:tblW w:w="9180" w:type="dxa"/>
        <w:tblLook w:val="0600" w:firstRow="0" w:lastRow="0" w:firstColumn="0" w:lastColumn="0" w:noHBand="1" w:noVBand="1"/>
      </w:tblPr>
      <w:tblGrid>
        <w:gridCol w:w="4644"/>
        <w:gridCol w:w="891"/>
        <w:gridCol w:w="1803"/>
        <w:gridCol w:w="1842"/>
      </w:tblGrid>
      <w:tr w:rsidR="005963DD" w:rsidRPr="005963DD" w:rsidTr="005976A2">
        <w:trPr>
          <w:trHeight w:val="26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>Parametr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>Pohlaví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>Hodnota dělená dle pohlaví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>Hodnota celkem pro obě pohlaví</w:t>
            </w:r>
          </w:p>
        </w:tc>
      </w:tr>
      <w:tr w:rsidR="005963DD" w:rsidRPr="005963DD" w:rsidTr="005976A2">
        <w:trPr>
          <w:trHeight w:val="49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 xml:space="preserve">Incidence </w:t>
            </w:r>
            <w:r w:rsidRPr="005963DD">
              <w:rPr>
                <w:rFonts w:ascii="Calibri" w:hAnsi="Calibri" w:cs="Arial"/>
                <w:sz w:val="22"/>
                <w:szCs w:val="22"/>
              </w:rPr>
              <w:t>(počty nových onemocnění)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 xml:space="preserve">Počet nových onemocnění </w:t>
            </w:r>
          </w:p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(na 100 tis. obyvatel za 1 rok)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93,6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77,2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61,3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Absolutní počet nových onemocnění (za 1 rok)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4 820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8 095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3 275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 xml:space="preserve">Podíl ze všech zhoubných nádorů 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11,9 %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10,6 %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9,2 %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Trend za období 2002–2012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+2,5 %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+0,8 %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-2,1 %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Typický věk nemocných (25.–75. percentil)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61-76 let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62-77 let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62-79 let</w:t>
            </w:r>
          </w:p>
        </w:tc>
        <w:tc>
          <w:tcPr>
            <w:tcW w:w="1842" w:type="dxa"/>
            <w:vMerge/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532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Výskyt muži : ženy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1,5 : 1</w:t>
            </w:r>
          </w:p>
        </w:tc>
      </w:tr>
      <w:tr w:rsidR="005963DD" w:rsidRPr="005963DD" w:rsidTr="005976A2">
        <w:trPr>
          <w:trHeight w:val="4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</w:pPr>
            <w:r w:rsidRPr="005963DD">
              <w:rPr>
                <w:rFonts w:ascii="Calibri" w:hAnsi="Calibri" w:cs="Arial"/>
                <w:b/>
                <w:sz w:val="22"/>
                <w:szCs w:val="22"/>
              </w:rPr>
              <w:t xml:space="preserve">Mortalita </w:t>
            </w:r>
            <w:r w:rsidRPr="005963DD">
              <w:rPr>
                <w:rFonts w:ascii="Calibri" w:hAnsi="Calibri" w:cs="Arial"/>
                <w:sz w:val="22"/>
                <w:szCs w:val="22"/>
              </w:rPr>
              <w:t>(počty úmrtí na onemocnění)</w:t>
            </w:r>
            <w:r w:rsidRPr="005963D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Počet úmrtí (na 100 tis. obyvatel za 1 rok)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42,6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35,7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29,1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Absolutní počet úmrtí (za 1 rok)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2 191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3 743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1 552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3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Trend za období 2002–2012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-17,8 %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Podíl na celkové mortalitě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4,1 %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3,5 %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2,9 %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53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63DD">
              <w:rPr>
                <w:rFonts w:ascii="Calibri" w:hAnsi="Calibri" w:cs="Arial"/>
                <w:b/>
                <w:bCs/>
                <w:sz w:val="22"/>
                <w:szCs w:val="22"/>
              </w:rPr>
              <w:t>Prevalence (počet žijících nemocných)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Počet žijících s nádorem nebo jeho anamnézou (na 100 tis. obyvatel; k 31. 12. 2012)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576,2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503,3</w:t>
            </w:r>
          </w:p>
        </w:tc>
      </w:tr>
      <w:tr w:rsidR="005963DD" w:rsidRPr="005963DD" w:rsidTr="005976A2">
        <w:trPr>
          <w:trHeight w:val="261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433,0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392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Absolutní počet žijících s nádorem nebo jeho anamnézou (k 31. 12. 2012)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29 736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52 894</w:t>
            </w:r>
          </w:p>
        </w:tc>
      </w:tr>
      <w:tr w:rsidR="005963DD" w:rsidRPr="005963DD" w:rsidTr="005976A2">
        <w:trPr>
          <w:trHeight w:val="113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23 158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63DD" w:rsidRPr="005963DD" w:rsidTr="005976A2">
        <w:trPr>
          <w:trHeight w:val="227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Trend za období 2002–2012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Muži: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+61,3 %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+55,3 %</w:t>
            </w:r>
          </w:p>
        </w:tc>
      </w:tr>
      <w:tr w:rsidR="005963DD" w:rsidRPr="005963DD" w:rsidTr="005976A2">
        <w:trPr>
          <w:trHeight w:val="227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963DD" w:rsidRPr="005963DD" w:rsidRDefault="005963DD" w:rsidP="005976A2">
            <w:pPr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Ženy: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63DD">
              <w:rPr>
                <w:rFonts w:ascii="Calibri" w:hAnsi="Calibri" w:cs="Arial"/>
                <w:sz w:val="22"/>
                <w:szCs w:val="22"/>
              </w:rPr>
              <w:t>+ 8,2 %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963DD" w:rsidRPr="005963DD" w:rsidRDefault="005963DD" w:rsidP="005976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963DD" w:rsidRPr="005963DD" w:rsidRDefault="005963DD" w:rsidP="005963DD">
      <w:pPr>
        <w:rPr>
          <w:rFonts w:ascii="Calibri" w:hAnsi="Calibri" w:cs="Arial"/>
          <w:sz w:val="22"/>
          <w:szCs w:val="22"/>
          <w:vertAlign w:val="superscript"/>
        </w:rPr>
      </w:pP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  <w:r w:rsidRPr="005963DD">
        <w:rPr>
          <w:rFonts w:ascii="Calibri" w:hAnsi="Calibri" w:cs="Arial"/>
          <w:sz w:val="22"/>
          <w:szCs w:val="22"/>
          <w:vertAlign w:val="superscript"/>
        </w:rPr>
        <w:t>1</w:t>
      </w:r>
      <w:r w:rsidRPr="005963DD">
        <w:rPr>
          <w:rFonts w:ascii="Calibri" w:hAnsi="Calibri" w:cs="Arial"/>
          <w:sz w:val="22"/>
          <w:szCs w:val="22"/>
        </w:rPr>
        <w:t xml:space="preserve"> Celková epidemiologická zátěž, data zahrnují všechny záznamy o daných nádorech včetně jejich záchytu jako dalšího primárního nádoru u téže osoby. Zdroj dat: Národní onkologický registr ČR</w:t>
      </w: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  <w:r w:rsidRPr="005963DD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5963DD">
        <w:rPr>
          <w:rFonts w:ascii="Calibri" w:hAnsi="Calibri" w:cs="Arial"/>
          <w:sz w:val="22"/>
          <w:szCs w:val="22"/>
        </w:rPr>
        <w:t>Zdroj dat: Český statistický úřad</w:t>
      </w: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  <w:r w:rsidRPr="005963DD">
        <w:rPr>
          <w:rFonts w:ascii="Calibri" w:hAnsi="Calibri" w:cs="Arial"/>
          <w:b/>
          <w:sz w:val="22"/>
          <w:szCs w:val="22"/>
        </w:rPr>
        <w:t>Incidence</w:t>
      </w:r>
      <w:r w:rsidRPr="005963DD">
        <w:rPr>
          <w:rFonts w:ascii="Calibri" w:hAnsi="Calibri" w:cs="Arial"/>
          <w:sz w:val="22"/>
          <w:szCs w:val="22"/>
        </w:rPr>
        <w:t xml:space="preserve"> = Počet nově diagnostikovaných nádorových onemocnění za 1 rok. Vyjádřena je jako absolutní počet nebo v přepočtu na 100 000 osob (mužů nebo žen).</w:t>
      </w: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  <w:r w:rsidRPr="005963DD">
        <w:rPr>
          <w:rFonts w:ascii="Calibri" w:hAnsi="Calibri" w:cs="Arial"/>
          <w:b/>
          <w:sz w:val="22"/>
          <w:szCs w:val="22"/>
        </w:rPr>
        <w:t>Mortalita</w:t>
      </w:r>
      <w:r w:rsidRPr="005963DD">
        <w:rPr>
          <w:rFonts w:ascii="Calibri" w:hAnsi="Calibri" w:cs="Arial"/>
          <w:sz w:val="22"/>
          <w:szCs w:val="22"/>
        </w:rPr>
        <w:t xml:space="preserve"> = Počet úmrtí na dané nádorové onemocnění za 1 rok. Vyjádřena je jako absolutní počet nebo v přepočtu na 100 000 osob (mužů nebo žen).</w:t>
      </w:r>
    </w:p>
    <w:p w:rsidR="005963DD" w:rsidRPr="005963DD" w:rsidRDefault="005963DD" w:rsidP="005963DD">
      <w:pPr>
        <w:rPr>
          <w:rFonts w:ascii="Calibri" w:hAnsi="Calibri" w:cs="Arial"/>
          <w:sz w:val="22"/>
          <w:szCs w:val="22"/>
        </w:rPr>
      </w:pPr>
      <w:r w:rsidRPr="005963DD">
        <w:rPr>
          <w:rFonts w:ascii="Calibri" w:hAnsi="Calibri" w:cs="Arial"/>
          <w:b/>
          <w:sz w:val="22"/>
          <w:szCs w:val="22"/>
        </w:rPr>
        <w:t>Prevalence</w:t>
      </w:r>
      <w:r w:rsidRPr="005963DD">
        <w:rPr>
          <w:rFonts w:ascii="Calibri" w:hAnsi="Calibri" w:cs="Arial"/>
          <w:sz w:val="22"/>
          <w:szCs w:val="22"/>
        </w:rPr>
        <w:t xml:space="preserve"> = Počet žijících osob k poslednímu dni roku 2012, u nichž bylo kdykoliv v minulosti diagnostikováno dané nádorové onemocnění. Vyjádřena je jako absolutní počet nebo v přepočtu na 100 000 osob (mužů nebo žen).</w:t>
      </w:r>
    </w:p>
    <w:p w:rsidR="005E4205" w:rsidRPr="0019157E" w:rsidRDefault="005963DD" w:rsidP="005963DD">
      <w:pPr>
        <w:pStyle w:val="Heading2"/>
        <w:ind w:left="0"/>
        <w:rPr>
          <w:rFonts w:ascii="Calibri" w:hAnsi="Calibri" w:cs="Arial"/>
          <w:i/>
          <w:sz w:val="22"/>
          <w:szCs w:val="22"/>
        </w:rPr>
      </w:pPr>
      <w:r w:rsidRPr="005963DD">
        <w:rPr>
          <w:rFonts w:ascii="Calibri" w:hAnsi="Calibri" w:cs="Arial"/>
          <w:iCs/>
          <w:color w:val="auto"/>
          <w:szCs w:val="22"/>
        </w:rPr>
        <w:br w:type="page"/>
      </w:r>
      <w:r w:rsidR="001C30F1">
        <w:rPr>
          <w:rFonts w:ascii="Calibri" w:hAnsi="Calibri" w:cs="Arial"/>
          <w:b w:val="0"/>
          <w:iCs/>
          <w:szCs w:val="22"/>
        </w:rPr>
        <w:lastRenderedPageBreak/>
        <w:br w:type="page"/>
      </w:r>
      <w:r w:rsidR="005E4205" w:rsidRPr="0019157E">
        <w:rPr>
          <w:rFonts w:ascii="Calibri" w:hAnsi="Calibri" w:cs="Arial"/>
          <w:i/>
          <w:sz w:val="22"/>
          <w:szCs w:val="22"/>
        </w:rPr>
        <w:lastRenderedPageBreak/>
        <w:t>Přehled výsledků projektu adresného zvaní</w:t>
      </w:r>
    </w:p>
    <w:p w:rsidR="005E4205" w:rsidRPr="0019157E" w:rsidRDefault="005E4205" w:rsidP="005E4205">
      <w:pPr>
        <w:rPr>
          <w:rFonts w:ascii="Calibri" w:hAnsi="Calibri"/>
          <w:sz w:val="22"/>
          <w:szCs w:val="22"/>
        </w:rPr>
      </w:pPr>
    </w:p>
    <w:p w:rsidR="005E4205" w:rsidRPr="0019157E" w:rsidRDefault="005E4205" w:rsidP="005E4205">
      <w:pPr>
        <w:rPr>
          <w:rFonts w:ascii="Calibri" w:hAnsi="Calibri" w:cs="Arial"/>
          <w:i/>
          <w:sz w:val="22"/>
          <w:szCs w:val="22"/>
        </w:rPr>
      </w:pPr>
      <w:r w:rsidRPr="004B6C31">
        <w:rPr>
          <w:rFonts w:ascii="Calibri" w:hAnsi="Calibri" w:cs="Arial"/>
          <w:b/>
          <w:i/>
          <w:sz w:val="22"/>
          <w:szCs w:val="22"/>
        </w:rPr>
        <w:t>Tabulka 2.</w:t>
      </w:r>
      <w:r w:rsidRPr="0019157E">
        <w:rPr>
          <w:rFonts w:ascii="Calibri" w:hAnsi="Calibri" w:cs="Arial"/>
          <w:i/>
          <w:sz w:val="22"/>
          <w:szCs w:val="22"/>
        </w:rPr>
        <w:t xml:space="preserve"> Počty pojištěnců pozvaných na jednotlivé programy screeningu zhoubných nádorů během roku 2014 (</w:t>
      </w:r>
      <w:r w:rsidRPr="0019157E">
        <w:rPr>
          <w:rFonts w:ascii="Calibri" w:hAnsi="Calibri" w:cs="Arial"/>
          <w:b/>
          <w:i/>
          <w:sz w:val="22"/>
          <w:szCs w:val="22"/>
        </w:rPr>
        <w:t>celkem pozváno 1 959 504 osob</w:t>
      </w:r>
      <w:r w:rsidRPr="0019157E">
        <w:rPr>
          <w:rFonts w:ascii="Calibri" w:hAnsi="Calibri" w:cs="Arial"/>
          <w:i/>
          <w:sz w:val="22"/>
          <w:szCs w:val="22"/>
        </w:rPr>
        <w:t>)</w:t>
      </w:r>
    </w:p>
    <w:p w:rsidR="005E4205" w:rsidRPr="0019157E" w:rsidRDefault="005E4205" w:rsidP="005E4205">
      <w:pPr>
        <w:rPr>
          <w:rFonts w:ascii="Calibri" w:hAnsi="Calibri" w:cs="Arial"/>
          <w:i/>
          <w:sz w:val="22"/>
          <w:szCs w:val="22"/>
        </w:rPr>
      </w:pP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599"/>
        <w:gridCol w:w="1599"/>
        <w:gridCol w:w="1603"/>
      </w:tblGrid>
      <w:tr w:rsidR="005E4205" w:rsidRPr="0019157E" w:rsidTr="00D13A4D">
        <w:trPr>
          <w:trHeight w:val="345"/>
        </w:trPr>
        <w:tc>
          <w:tcPr>
            <w:tcW w:w="2331" w:type="pct"/>
            <w:vMerge w:val="restar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Varianta zvacího dopisu </w:t>
            </w:r>
          </w:p>
        </w:tc>
        <w:tc>
          <w:tcPr>
            <w:tcW w:w="2669" w:type="pct"/>
            <w:gridSpan w:val="3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>Pozvánka na screening nádorů</w:t>
            </w:r>
          </w:p>
        </w:tc>
      </w:tr>
      <w:tr w:rsidR="005E4205" w:rsidRPr="0019157E" w:rsidTr="00D13A4D">
        <w:trPr>
          <w:trHeight w:val="345"/>
        </w:trPr>
        <w:tc>
          <w:tcPr>
            <w:tcW w:w="2331" w:type="pct"/>
            <w:vMerge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vAlign w:val="center"/>
            <w:hideMark/>
          </w:tcPr>
          <w:p w:rsidR="005E4205" w:rsidRPr="0019157E" w:rsidRDefault="005E4205" w:rsidP="00D13A4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>děložního hrdla</w:t>
            </w: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>prsu</w:t>
            </w:r>
          </w:p>
        </w:tc>
        <w:tc>
          <w:tcPr>
            <w:tcW w:w="890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2937" w:rsidRDefault="005E4205" w:rsidP="00D13A4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tlustého střeva </w:t>
            </w:r>
          </w:p>
          <w:p w:rsidR="005E4205" w:rsidRPr="0019157E" w:rsidRDefault="005E4205" w:rsidP="00D13A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>a konečníku</w:t>
            </w: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single" w:sz="8" w:space="0" w:color="292929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 xml:space="preserve">Muži pozvaní na screening 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nádorů kolorekta</w:t>
            </w: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single" w:sz="8" w:space="0" w:color="292929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783 151</w:t>
            </w: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nádorů děložního hrdla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217 484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br/>
              <w:t>nádorů prsu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126 962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nádorů děložního hrdla a prsu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114 161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114 161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br/>
              <w:t>nádorů kolorekta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391 152</w:t>
            </w: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nádorů děložního hrdla a kolorekta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46 530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46 530</w:t>
            </w: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t xml:space="preserve">Ženy pozvané na screening </w:t>
            </w: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br/>
              <w:t>nádorů prsu a kolorekta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61 853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61 853</w:t>
            </w:r>
          </w:p>
        </w:tc>
      </w:tr>
      <w:tr w:rsidR="005E4205" w:rsidRPr="0019157E" w:rsidTr="00D13A4D">
        <w:trPr>
          <w:trHeight w:val="527"/>
        </w:trPr>
        <w:tc>
          <w:tcPr>
            <w:tcW w:w="2331" w:type="pct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t xml:space="preserve">Ženy pozvané na všechny </w:t>
            </w:r>
            <w:r w:rsidRPr="0019157E">
              <w:rPr>
                <w:rFonts w:ascii="Calibri" w:hAnsi="Calibri" w:cs="Arial"/>
                <w:sz w:val="22"/>
                <w:szCs w:val="22"/>
                <w:lang w:val="pl-PL"/>
              </w:rPr>
              <w:br/>
              <w:t>screeningové programy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218 211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218 211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2F399C" w:rsidRDefault="005E4205" w:rsidP="002F399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218 211</w:t>
            </w:r>
          </w:p>
        </w:tc>
      </w:tr>
      <w:tr w:rsidR="005E4205" w:rsidRPr="0019157E" w:rsidTr="00D13A4D">
        <w:trPr>
          <w:trHeight w:val="329"/>
        </w:trPr>
        <w:tc>
          <w:tcPr>
            <w:tcW w:w="2331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Celkem pozvaných pojištěnců </w:t>
            </w: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596 386</w:t>
            </w:r>
          </w:p>
        </w:tc>
        <w:tc>
          <w:tcPr>
            <w:tcW w:w="889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521 187</w:t>
            </w:r>
          </w:p>
        </w:tc>
        <w:tc>
          <w:tcPr>
            <w:tcW w:w="890" w:type="pct"/>
            <w:tcBorders>
              <w:top w:val="single" w:sz="8" w:space="0" w:color="292929"/>
              <w:left w:val="nil"/>
              <w:bottom w:val="single" w:sz="8" w:space="0" w:color="29292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205" w:rsidRPr="0019157E" w:rsidRDefault="005E4205" w:rsidP="00D13A4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1 500 897</w:t>
            </w:r>
          </w:p>
        </w:tc>
      </w:tr>
    </w:tbl>
    <w:p w:rsidR="005E4205" w:rsidRPr="0019157E" w:rsidRDefault="005E4205" w:rsidP="005E4205">
      <w:pPr>
        <w:jc w:val="both"/>
        <w:rPr>
          <w:rFonts w:ascii="Calibri" w:hAnsi="Calibri" w:cs="Arial"/>
          <w:sz w:val="22"/>
          <w:szCs w:val="22"/>
        </w:rPr>
      </w:pPr>
    </w:p>
    <w:p w:rsidR="007A2E68" w:rsidRPr="0019157E" w:rsidRDefault="005E4205" w:rsidP="00263EF6">
      <w:pPr>
        <w:pStyle w:val="BodyText"/>
        <w:outlineLvl w:val="0"/>
        <w:rPr>
          <w:rFonts w:ascii="Calibri" w:hAnsi="Calibri" w:cs="Arial"/>
          <w:b w:val="0"/>
          <w:i/>
          <w:szCs w:val="22"/>
        </w:rPr>
      </w:pPr>
      <w:r>
        <w:rPr>
          <w:rFonts w:ascii="Calibri" w:hAnsi="Calibri" w:cs="Arial"/>
          <w:b w:val="0"/>
          <w:iCs/>
          <w:szCs w:val="22"/>
        </w:rPr>
        <w:br w:type="page"/>
      </w:r>
      <w:r w:rsidRPr="0019157E">
        <w:rPr>
          <w:rFonts w:ascii="Calibri" w:hAnsi="Calibri" w:cs="Arial"/>
          <w:i/>
          <w:szCs w:val="22"/>
        </w:rPr>
        <w:lastRenderedPageBreak/>
        <w:t xml:space="preserve">Tabulka </w:t>
      </w:r>
      <w:r>
        <w:rPr>
          <w:rFonts w:ascii="Calibri" w:hAnsi="Calibri" w:cs="Arial"/>
          <w:i/>
          <w:szCs w:val="22"/>
        </w:rPr>
        <w:t>3</w:t>
      </w:r>
      <w:r w:rsidRPr="0019157E">
        <w:rPr>
          <w:rFonts w:ascii="Calibri" w:hAnsi="Calibri" w:cs="Arial"/>
          <w:i/>
          <w:szCs w:val="22"/>
        </w:rPr>
        <w:t xml:space="preserve">. </w:t>
      </w:r>
      <w:r w:rsidR="007A2E68" w:rsidRPr="0019157E">
        <w:rPr>
          <w:rFonts w:ascii="Calibri" w:hAnsi="Calibri" w:cs="Arial"/>
          <w:b w:val="0"/>
          <w:i/>
          <w:szCs w:val="22"/>
        </w:rPr>
        <w:t>Výsledky screeningových programů před zahájením adresného zvaní a modelované výsledky po zahájení adresného zvaní, všechny věkové skupiny dohromady</w:t>
      </w:r>
    </w:p>
    <w:p w:rsidR="00BC1725" w:rsidRPr="0019157E" w:rsidRDefault="00BC1725" w:rsidP="007A2E68">
      <w:pPr>
        <w:jc w:val="center"/>
        <w:rPr>
          <w:rFonts w:ascii="Calibri" w:hAnsi="Calibri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A2E68" w:rsidRPr="0019157E" w:rsidTr="00641CE0">
        <w:tc>
          <w:tcPr>
            <w:tcW w:w="2303" w:type="dxa"/>
            <w:vMerge w:val="restart"/>
            <w:shd w:val="clear" w:color="auto" w:fill="D9D9D9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>Sledované období organizovaného screeningu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2F399C" w:rsidP="00641CE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Nádory</w:t>
            </w:r>
            <w:r w:rsidR="007A2E68" w:rsidRPr="0019157E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 hrdla</w:t>
            </w:r>
            <w:r w:rsidR="007A2E68" w:rsidRPr="0019157E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br/>
              <w:t>děložního (C53)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2F399C" w:rsidP="002F399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Nádory </w:t>
            </w:r>
            <w:r w:rsidR="007A2E68" w:rsidRPr="0019157E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prsu (C50)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2F399C" w:rsidP="00641CE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Nádory </w:t>
            </w:r>
            <w:r w:rsidR="007A2E68" w:rsidRPr="0019157E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kolorekta</w:t>
            </w:r>
          </w:p>
          <w:p w:rsidR="007A2E68" w:rsidRPr="0019157E" w:rsidRDefault="007A2E68" w:rsidP="00641CE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(C18-C20)</w:t>
            </w:r>
          </w:p>
        </w:tc>
      </w:tr>
      <w:tr w:rsidR="007A2E68" w:rsidRPr="0019157E" w:rsidTr="00641CE0">
        <w:trPr>
          <w:trHeight w:val="920"/>
        </w:trPr>
        <w:tc>
          <w:tcPr>
            <w:tcW w:w="230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>2010-2013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>2002-2013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sz w:val="22"/>
                <w:szCs w:val="22"/>
              </w:rPr>
              <w:t>2006-2013</w:t>
            </w:r>
          </w:p>
        </w:tc>
      </w:tr>
      <w:tr w:rsidR="007A2E68" w:rsidRPr="0019157E" w:rsidTr="00641CE0">
        <w:trPr>
          <w:trHeight w:val="920"/>
        </w:trPr>
        <w:tc>
          <w:tcPr>
            <w:tcW w:w="2303" w:type="dxa"/>
            <w:shd w:val="clear" w:color="auto" w:fill="F2F2F2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>Celkový počet provedených screeningových</w:t>
            </w:r>
            <w:r w:rsidRPr="0019157E">
              <w:rPr>
                <w:rFonts w:ascii="Calibri" w:hAnsi="Calibri" w:cs="Arial"/>
                <w:b/>
                <w:sz w:val="22"/>
                <w:szCs w:val="22"/>
              </w:rPr>
              <w:br/>
              <w:t>vyšetření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8 411 969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cytologií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4 863 628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mamografií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3 559 558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TOKS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</w: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19 798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PSK</w:t>
            </w:r>
          </w:p>
        </w:tc>
      </w:tr>
      <w:tr w:rsidR="007A2E68" w:rsidRPr="0019157E" w:rsidTr="00641CE0">
        <w:trPr>
          <w:trHeight w:val="1165"/>
        </w:trPr>
        <w:tc>
          <w:tcPr>
            <w:tcW w:w="2303" w:type="dxa"/>
            <w:shd w:val="clear" w:color="auto" w:fill="F2F2F2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 xml:space="preserve">Počet pacientů s nálezem ve screeningu*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19 405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pacientek s cytologickým nálezem prekancerózy nebo karcinomu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24 994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t>pacientek s nálezem karcinomu prsu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44 378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pacientů s nálezem adenomu</w:t>
            </w:r>
          </w:p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5 066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pacientů s nálezem karcinomu</w:t>
            </w:r>
          </w:p>
        </w:tc>
      </w:tr>
      <w:tr w:rsidR="007A2E68" w:rsidRPr="0019157E" w:rsidTr="00641CE0">
        <w:trPr>
          <w:trHeight w:val="558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2E68" w:rsidRPr="0019157E" w:rsidRDefault="007A2E68" w:rsidP="00641CE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9157E">
              <w:rPr>
                <w:rFonts w:ascii="Calibri" w:hAnsi="Calibri" w:cs="Arial"/>
                <w:i/>
                <w:sz w:val="22"/>
                <w:szCs w:val="22"/>
              </w:rPr>
              <w:t>* Drtivá většina těchto nálezů nabízí úplnou či velmi vysokou šanci vyléčení</w:t>
            </w:r>
          </w:p>
        </w:tc>
      </w:tr>
      <w:tr w:rsidR="007A2E68" w:rsidRPr="0019157E" w:rsidTr="00641CE0">
        <w:trPr>
          <w:trHeight w:val="1052"/>
        </w:trPr>
        <w:tc>
          <w:tcPr>
            <w:tcW w:w="2303" w:type="dxa"/>
            <w:shd w:val="clear" w:color="auto" w:fill="F2F2F2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>Počet osob přicházejících po adresném zvaní</w:t>
            </w:r>
          </w:p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 xml:space="preserve">(2014 </w:t>
            </w:r>
            <w:r w:rsidRPr="0019157E">
              <w:rPr>
                <w:rFonts w:ascii="Calibri" w:hAnsi="Calibri" w:cs="Arial"/>
                <w:sz w:val="22"/>
                <w:szCs w:val="22"/>
              </w:rPr>
              <w:t>– předběžná data</w:t>
            </w:r>
            <w:r w:rsidRPr="0019157E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55 393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cytologií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70 082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  <w:t>mamografií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9157E">
              <w:rPr>
                <w:rFonts w:ascii="Calibri" w:hAnsi="Calibri" w:cs="Arial"/>
                <w:color w:val="FF0000"/>
                <w:sz w:val="22"/>
                <w:szCs w:val="22"/>
              </w:rPr>
              <w:t>217 214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br/>
              <w:t>TOKS nebo PSK</w:t>
            </w:r>
          </w:p>
        </w:tc>
      </w:tr>
      <w:tr w:rsidR="007A2E68" w:rsidRPr="0019157E" w:rsidTr="00641CE0">
        <w:trPr>
          <w:trHeight w:val="1109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A2E68" w:rsidRPr="0019157E" w:rsidRDefault="007A2E68" w:rsidP="00641C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sz w:val="22"/>
                <w:szCs w:val="22"/>
              </w:rPr>
              <w:t>Počet pacientů s nálezem ve screeningu po adresném zvaní</w:t>
            </w:r>
            <w:r w:rsidRPr="0019157E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(2014 </w:t>
            </w:r>
            <w:r w:rsidRPr="0019157E">
              <w:rPr>
                <w:rFonts w:ascii="Calibri" w:hAnsi="Calibri" w:cs="Arial"/>
                <w:sz w:val="22"/>
                <w:szCs w:val="22"/>
              </w:rPr>
              <w:t>– předběžná data</w:t>
            </w:r>
            <w:r w:rsidRPr="0019157E">
              <w:rPr>
                <w:rFonts w:ascii="Calibri" w:hAnsi="Calibri" w:cs="Arial"/>
                <w:b/>
                <w:sz w:val="22"/>
                <w:szCs w:val="22"/>
              </w:rPr>
              <w:t>)*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105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pacientek s cytologickým nálezem karcinomu nebo prekancerózy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332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9157E">
              <w:rPr>
                <w:rFonts w:ascii="Calibri" w:hAnsi="Calibri" w:cs="Arial"/>
                <w:color w:val="000000"/>
                <w:sz w:val="22"/>
                <w:szCs w:val="22"/>
              </w:rPr>
              <w:t>pacientek s nálezem karcinomu prsu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E68" w:rsidRPr="0019157E" w:rsidRDefault="007A2E68" w:rsidP="00641C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9157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4 170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pacientů s nálezem adenomu</w:t>
            </w:r>
            <w:r w:rsidRPr="0019157E">
              <w:rPr>
                <w:rFonts w:ascii="Calibri" w:hAnsi="Calibri" w:cs="Arial"/>
                <w:sz w:val="22"/>
                <w:szCs w:val="22"/>
              </w:rPr>
              <w:br/>
            </w:r>
            <w:r w:rsidRPr="0019157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165</w:t>
            </w:r>
            <w:r w:rsidRPr="0019157E">
              <w:rPr>
                <w:rFonts w:ascii="Calibri" w:hAnsi="Calibri" w:cs="Arial"/>
                <w:sz w:val="22"/>
                <w:szCs w:val="22"/>
              </w:rPr>
              <w:t xml:space="preserve"> pacientů s nálezem karcinomu</w:t>
            </w:r>
          </w:p>
        </w:tc>
      </w:tr>
      <w:tr w:rsidR="007A2E68" w:rsidRPr="0019157E" w:rsidTr="00641CE0">
        <w:trPr>
          <w:trHeight w:val="294"/>
        </w:trPr>
        <w:tc>
          <w:tcPr>
            <w:tcW w:w="9212" w:type="dxa"/>
            <w:gridSpan w:val="4"/>
            <w:shd w:val="clear" w:color="auto" w:fill="FFFFFF"/>
          </w:tcPr>
          <w:p w:rsidR="007A2E68" w:rsidRPr="0019157E" w:rsidRDefault="007A2E68" w:rsidP="00641CE0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19157E">
              <w:rPr>
                <w:rFonts w:ascii="Calibri" w:hAnsi="Calibri" w:cs="Arial"/>
                <w:i/>
                <w:sz w:val="22"/>
                <w:szCs w:val="22"/>
              </w:rPr>
              <w:t>* Drtivá většina těchto nálezů nabízí úplnou či velmi vysokou šanci vyléčení</w:t>
            </w:r>
          </w:p>
        </w:tc>
      </w:tr>
    </w:tbl>
    <w:p w:rsidR="007A2E68" w:rsidRPr="0019157E" w:rsidRDefault="007A2E68" w:rsidP="007A2E68">
      <w:pPr>
        <w:rPr>
          <w:rFonts w:ascii="Calibri" w:hAnsi="Calibri" w:cs="Arial"/>
          <w:sz w:val="22"/>
          <w:szCs w:val="22"/>
        </w:rPr>
      </w:pPr>
    </w:p>
    <w:p w:rsidR="007A2E68" w:rsidRPr="0019157E" w:rsidRDefault="007A2E68" w:rsidP="007A2E68">
      <w:pPr>
        <w:rPr>
          <w:rFonts w:ascii="Calibri" w:hAnsi="Calibri" w:cs="Arial"/>
          <w:i/>
          <w:sz w:val="22"/>
          <w:szCs w:val="22"/>
        </w:rPr>
      </w:pPr>
      <w:r w:rsidRPr="0019157E">
        <w:rPr>
          <w:rFonts w:ascii="Calibri" w:hAnsi="Calibri" w:cs="Arial"/>
          <w:i/>
          <w:sz w:val="22"/>
          <w:szCs w:val="22"/>
        </w:rPr>
        <w:t>TOKS test na okultní krvácení do stolice, PSK primární screeningová kolonoskopie</w:t>
      </w:r>
    </w:p>
    <w:p w:rsidR="007A2E68" w:rsidRPr="0019157E" w:rsidRDefault="007A2E68" w:rsidP="007A2E68">
      <w:pPr>
        <w:rPr>
          <w:rFonts w:ascii="Calibri" w:hAnsi="Calibri" w:cs="Arial"/>
          <w:i/>
          <w:sz w:val="22"/>
          <w:szCs w:val="22"/>
        </w:rPr>
      </w:pPr>
      <w:r w:rsidRPr="0019157E">
        <w:rPr>
          <w:rFonts w:ascii="Calibri" w:hAnsi="Calibri" w:cs="Arial"/>
          <w:i/>
          <w:sz w:val="22"/>
          <w:szCs w:val="22"/>
        </w:rPr>
        <w:t xml:space="preserve">Zdroj dat: </w:t>
      </w:r>
      <w:r w:rsidRPr="0019157E">
        <w:rPr>
          <w:rFonts w:ascii="Calibri" w:hAnsi="Calibri" w:cs="Arial"/>
          <w:i/>
          <w:sz w:val="22"/>
          <w:szCs w:val="22"/>
        </w:rPr>
        <w:br/>
        <w:t>Institut biostatistiky a analýz Masarykovy univerzity (registry screeningových programů)</w:t>
      </w:r>
      <w:r w:rsidRPr="0019157E">
        <w:rPr>
          <w:rFonts w:ascii="Calibri" w:hAnsi="Calibri" w:cs="Arial"/>
          <w:i/>
          <w:sz w:val="22"/>
          <w:szCs w:val="22"/>
        </w:rPr>
        <w:br/>
        <w:t>Národní referenční centrum, zdravotní pojišťovny</w:t>
      </w:r>
    </w:p>
    <w:p w:rsidR="00BC1725" w:rsidRPr="0019157E" w:rsidRDefault="000246D7" w:rsidP="000246D7">
      <w:pPr>
        <w:jc w:val="both"/>
        <w:rPr>
          <w:rFonts w:ascii="Calibri" w:hAnsi="Calibri"/>
          <w:sz w:val="22"/>
          <w:szCs w:val="22"/>
        </w:rPr>
      </w:pPr>
      <w:r w:rsidRPr="0019157E">
        <w:rPr>
          <w:rFonts w:ascii="Calibri" w:hAnsi="Calibri"/>
          <w:sz w:val="22"/>
          <w:szCs w:val="22"/>
        </w:rPr>
        <w:t xml:space="preserve"> </w:t>
      </w:r>
    </w:p>
    <w:p w:rsidR="00BC1725" w:rsidRPr="0019157E" w:rsidRDefault="00BC1725" w:rsidP="008E7C99">
      <w:pPr>
        <w:pStyle w:val="Heading2"/>
        <w:rPr>
          <w:rFonts w:ascii="Calibri" w:hAnsi="Calibri"/>
          <w:b w:val="0"/>
          <w:bCs w:val="0"/>
          <w:color w:val="auto"/>
          <w:sz w:val="22"/>
          <w:szCs w:val="22"/>
        </w:rPr>
      </w:pPr>
    </w:p>
    <w:sectPr w:rsidR="00BC1725" w:rsidRPr="001915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A2" w:rsidRDefault="005976A2" w:rsidP="009D5D21">
      <w:r>
        <w:separator/>
      </w:r>
    </w:p>
  </w:endnote>
  <w:endnote w:type="continuationSeparator" w:id="0">
    <w:p w:rsidR="005976A2" w:rsidRDefault="005976A2" w:rsidP="009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A2" w:rsidRDefault="005976A2" w:rsidP="009D5D21">
      <w:r>
        <w:separator/>
      </w:r>
    </w:p>
  </w:footnote>
  <w:footnote w:type="continuationSeparator" w:id="0">
    <w:p w:rsidR="005976A2" w:rsidRDefault="005976A2" w:rsidP="009D5D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AA" w:rsidRDefault="00C80AAA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80AAA" w:rsidRDefault="00C80A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765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8308F"/>
    <w:multiLevelType w:val="hybridMultilevel"/>
    <w:tmpl w:val="0A7EF15C"/>
    <w:lvl w:ilvl="0" w:tplc="E9E45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CB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C1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80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6F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856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A53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8A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AE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81"/>
    <w:rsid w:val="00006C70"/>
    <w:rsid w:val="000077CE"/>
    <w:rsid w:val="00013408"/>
    <w:rsid w:val="000246D7"/>
    <w:rsid w:val="00026046"/>
    <w:rsid w:val="00034121"/>
    <w:rsid w:val="00034B7C"/>
    <w:rsid w:val="000454FE"/>
    <w:rsid w:val="0005503F"/>
    <w:rsid w:val="000601D7"/>
    <w:rsid w:val="00061102"/>
    <w:rsid w:val="00065BD5"/>
    <w:rsid w:val="00073B5C"/>
    <w:rsid w:val="000A482B"/>
    <w:rsid w:val="000B6C58"/>
    <w:rsid w:val="000D6CF9"/>
    <w:rsid w:val="000D7A59"/>
    <w:rsid w:val="000E1909"/>
    <w:rsid w:val="000E1B87"/>
    <w:rsid w:val="000E32ED"/>
    <w:rsid w:val="000F593F"/>
    <w:rsid w:val="00100628"/>
    <w:rsid w:val="001018A7"/>
    <w:rsid w:val="001063E0"/>
    <w:rsid w:val="00110465"/>
    <w:rsid w:val="001165DE"/>
    <w:rsid w:val="0014049A"/>
    <w:rsid w:val="00140E9E"/>
    <w:rsid w:val="00141684"/>
    <w:rsid w:val="0014585F"/>
    <w:rsid w:val="00145E0E"/>
    <w:rsid w:val="00147DD5"/>
    <w:rsid w:val="0015060E"/>
    <w:rsid w:val="00167DB6"/>
    <w:rsid w:val="00171090"/>
    <w:rsid w:val="00174BD2"/>
    <w:rsid w:val="0018255F"/>
    <w:rsid w:val="0019003D"/>
    <w:rsid w:val="0019157E"/>
    <w:rsid w:val="001A2732"/>
    <w:rsid w:val="001A48B9"/>
    <w:rsid w:val="001C30F1"/>
    <w:rsid w:val="001C4A70"/>
    <w:rsid w:val="001C57CF"/>
    <w:rsid w:val="001D6D3B"/>
    <w:rsid w:val="001F0C20"/>
    <w:rsid w:val="001F0CAE"/>
    <w:rsid w:val="00202508"/>
    <w:rsid w:val="0021429C"/>
    <w:rsid w:val="00234181"/>
    <w:rsid w:val="00241A30"/>
    <w:rsid w:val="00250752"/>
    <w:rsid w:val="00263EF6"/>
    <w:rsid w:val="00281B6F"/>
    <w:rsid w:val="0028250D"/>
    <w:rsid w:val="002911DE"/>
    <w:rsid w:val="002B0DC9"/>
    <w:rsid w:val="002B766D"/>
    <w:rsid w:val="002B7698"/>
    <w:rsid w:val="002C4166"/>
    <w:rsid w:val="002C63AB"/>
    <w:rsid w:val="002D04C5"/>
    <w:rsid w:val="002D45F2"/>
    <w:rsid w:val="002E3704"/>
    <w:rsid w:val="002E7049"/>
    <w:rsid w:val="002F399C"/>
    <w:rsid w:val="00304E58"/>
    <w:rsid w:val="00304EB7"/>
    <w:rsid w:val="00304F18"/>
    <w:rsid w:val="0031585B"/>
    <w:rsid w:val="00327BBD"/>
    <w:rsid w:val="003315FC"/>
    <w:rsid w:val="00335E71"/>
    <w:rsid w:val="00342D2B"/>
    <w:rsid w:val="003506C2"/>
    <w:rsid w:val="00361149"/>
    <w:rsid w:val="00362C70"/>
    <w:rsid w:val="003708BD"/>
    <w:rsid w:val="00370909"/>
    <w:rsid w:val="00373A10"/>
    <w:rsid w:val="00374057"/>
    <w:rsid w:val="00374F6A"/>
    <w:rsid w:val="00377982"/>
    <w:rsid w:val="00382DA8"/>
    <w:rsid w:val="0038365F"/>
    <w:rsid w:val="003951B3"/>
    <w:rsid w:val="00395731"/>
    <w:rsid w:val="003A3226"/>
    <w:rsid w:val="003A68BD"/>
    <w:rsid w:val="003B5D51"/>
    <w:rsid w:val="003C18ED"/>
    <w:rsid w:val="003C7013"/>
    <w:rsid w:val="003D4F32"/>
    <w:rsid w:val="003E274F"/>
    <w:rsid w:val="003F3CF8"/>
    <w:rsid w:val="00405662"/>
    <w:rsid w:val="00406148"/>
    <w:rsid w:val="004103F8"/>
    <w:rsid w:val="00412937"/>
    <w:rsid w:val="0042000B"/>
    <w:rsid w:val="00422AD7"/>
    <w:rsid w:val="00423C52"/>
    <w:rsid w:val="0042550B"/>
    <w:rsid w:val="00426535"/>
    <w:rsid w:val="00431FF8"/>
    <w:rsid w:val="00432AE5"/>
    <w:rsid w:val="004470B5"/>
    <w:rsid w:val="004543BF"/>
    <w:rsid w:val="00463C61"/>
    <w:rsid w:val="0047766F"/>
    <w:rsid w:val="00484B82"/>
    <w:rsid w:val="004867DE"/>
    <w:rsid w:val="00491A8A"/>
    <w:rsid w:val="00493A0E"/>
    <w:rsid w:val="004A0A9E"/>
    <w:rsid w:val="004B6C31"/>
    <w:rsid w:val="004B7A08"/>
    <w:rsid w:val="004C1570"/>
    <w:rsid w:val="004C4896"/>
    <w:rsid w:val="004D180E"/>
    <w:rsid w:val="004D3E43"/>
    <w:rsid w:val="004D5977"/>
    <w:rsid w:val="00505CE6"/>
    <w:rsid w:val="00506D26"/>
    <w:rsid w:val="00506D3D"/>
    <w:rsid w:val="00512B25"/>
    <w:rsid w:val="005135F4"/>
    <w:rsid w:val="005160FC"/>
    <w:rsid w:val="005441D4"/>
    <w:rsid w:val="00544CF2"/>
    <w:rsid w:val="00544F8A"/>
    <w:rsid w:val="00557C9E"/>
    <w:rsid w:val="0057599A"/>
    <w:rsid w:val="00583592"/>
    <w:rsid w:val="00590AC2"/>
    <w:rsid w:val="005963DD"/>
    <w:rsid w:val="005976A2"/>
    <w:rsid w:val="005B28F0"/>
    <w:rsid w:val="005B6D83"/>
    <w:rsid w:val="005C45A0"/>
    <w:rsid w:val="005D3CA6"/>
    <w:rsid w:val="005E292A"/>
    <w:rsid w:val="005E4205"/>
    <w:rsid w:val="005F2452"/>
    <w:rsid w:val="005F50A2"/>
    <w:rsid w:val="005F7333"/>
    <w:rsid w:val="00602D3D"/>
    <w:rsid w:val="0063569A"/>
    <w:rsid w:val="00641CE0"/>
    <w:rsid w:val="00642E20"/>
    <w:rsid w:val="006448F8"/>
    <w:rsid w:val="006616CE"/>
    <w:rsid w:val="00662A45"/>
    <w:rsid w:val="00662F70"/>
    <w:rsid w:val="00670105"/>
    <w:rsid w:val="00670330"/>
    <w:rsid w:val="0067049D"/>
    <w:rsid w:val="00686236"/>
    <w:rsid w:val="006A0E7A"/>
    <w:rsid w:val="006A2540"/>
    <w:rsid w:val="006A55E8"/>
    <w:rsid w:val="006C1DDC"/>
    <w:rsid w:val="006C32AE"/>
    <w:rsid w:val="006C4138"/>
    <w:rsid w:val="006C56A4"/>
    <w:rsid w:val="006D324E"/>
    <w:rsid w:val="006E6656"/>
    <w:rsid w:val="006F152F"/>
    <w:rsid w:val="006F1DC3"/>
    <w:rsid w:val="006F560A"/>
    <w:rsid w:val="006F64BE"/>
    <w:rsid w:val="00704D48"/>
    <w:rsid w:val="00707041"/>
    <w:rsid w:val="0071130C"/>
    <w:rsid w:val="0071674C"/>
    <w:rsid w:val="007379EA"/>
    <w:rsid w:val="00757F6F"/>
    <w:rsid w:val="00760BF7"/>
    <w:rsid w:val="00764963"/>
    <w:rsid w:val="00765653"/>
    <w:rsid w:val="00765E04"/>
    <w:rsid w:val="00795884"/>
    <w:rsid w:val="007A26F8"/>
    <w:rsid w:val="007A2E68"/>
    <w:rsid w:val="007B43BA"/>
    <w:rsid w:val="007C3392"/>
    <w:rsid w:val="007C53B5"/>
    <w:rsid w:val="007D7563"/>
    <w:rsid w:val="007E737D"/>
    <w:rsid w:val="007F142A"/>
    <w:rsid w:val="007F3284"/>
    <w:rsid w:val="00800953"/>
    <w:rsid w:val="00802F96"/>
    <w:rsid w:val="00804F68"/>
    <w:rsid w:val="00812F9C"/>
    <w:rsid w:val="00814EB8"/>
    <w:rsid w:val="00816494"/>
    <w:rsid w:val="00816A3C"/>
    <w:rsid w:val="00826C3E"/>
    <w:rsid w:val="008277E3"/>
    <w:rsid w:val="00827E36"/>
    <w:rsid w:val="008309B7"/>
    <w:rsid w:val="00843211"/>
    <w:rsid w:val="008440EA"/>
    <w:rsid w:val="00860CBE"/>
    <w:rsid w:val="00873738"/>
    <w:rsid w:val="0087433C"/>
    <w:rsid w:val="008868EE"/>
    <w:rsid w:val="0089014D"/>
    <w:rsid w:val="00890435"/>
    <w:rsid w:val="008A41F9"/>
    <w:rsid w:val="008A7C81"/>
    <w:rsid w:val="008B76D3"/>
    <w:rsid w:val="008C23E8"/>
    <w:rsid w:val="008D14C3"/>
    <w:rsid w:val="008E1F6A"/>
    <w:rsid w:val="008E7C99"/>
    <w:rsid w:val="008F35A1"/>
    <w:rsid w:val="00905664"/>
    <w:rsid w:val="0090583A"/>
    <w:rsid w:val="0091507C"/>
    <w:rsid w:val="00923524"/>
    <w:rsid w:val="009359D2"/>
    <w:rsid w:val="00945ECD"/>
    <w:rsid w:val="00952AFC"/>
    <w:rsid w:val="00963181"/>
    <w:rsid w:val="00967D99"/>
    <w:rsid w:val="00973CF1"/>
    <w:rsid w:val="00984B50"/>
    <w:rsid w:val="009907E5"/>
    <w:rsid w:val="009A69A9"/>
    <w:rsid w:val="009B7C5F"/>
    <w:rsid w:val="009C4C1B"/>
    <w:rsid w:val="009D4F78"/>
    <w:rsid w:val="009D5D21"/>
    <w:rsid w:val="009D691B"/>
    <w:rsid w:val="009E7C8A"/>
    <w:rsid w:val="00A166D6"/>
    <w:rsid w:val="00A273FD"/>
    <w:rsid w:val="00A40A3D"/>
    <w:rsid w:val="00A4599C"/>
    <w:rsid w:val="00A62843"/>
    <w:rsid w:val="00A64705"/>
    <w:rsid w:val="00A70546"/>
    <w:rsid w:val="00A76B96"/>
    <w:rsid w:val="00A76FA6"/>
    <w:rsid w:val="00A80A1E"/>
    <w:rsid w:val="00A83C40"/>
    <w:rsid w:val="00A94B44"/>
    <w:rsid w:val="00AB56AE"/>
    <w:rsid w:val="00AC5BA5"/>
    <w:rsid w:val="00AE148B"/>
    <w:rsid w:val="00AE3FBE"/>
    <w:rsid w:val="00AF64C2"/>
    <w:rsid w:val="00B10524"/>
    <w:rsid w:val="00B13A59"/>
    <w:rsid w:val="00B31567"/>
    <w:rsid w:val="00B34553"/>
    <w:rsid w:val="00B41B4A"/>
    <w:rsid w:val="00B41E07"/>
    <w:rsid w:val="00B42A7D"/>
    <w:rsid w:val="00B54728"/>
    <w:rsid w:val="00B54BAE"/>
    <w:rsid w:val="00B553B5"/>
    <w:rsid w:val="00B611BD"/>
    <w:rsid w:val="00B6228D"/>
    <w:rsid w:val="00B777D0"/>
    <w:rsid w:val="00B86180"/>
    <w:rsid w:val="00B95E46"/>
    <w:rsid w:val="00B96651"/>
    <w:rsid w:val="00BA36B7"/>
    <w:rsid w:val="00BA6D83"/>
    <w:rsid w:val="00BA7C2A"/>
    <w:rsid w:val="00BB52F2"/>
    <w:rsid w:val="00BB6047"/>
    <w:rsid w:val="00BB7061"/>
    <w:rsid w:val="00BC1725"/>
    <w:rsid w:val="00BD7509"/>
    <w:rsid w:val="00BD75ED"/>
    <w:rsid w:val="00BE4FAA"/>
    <w:rsid w:val="00BF14A2"/>
    <w:rsid w:val="00BF51EA"/>
    <w:rsid w:val="00C01630"/>
    <w:rsid w:val="00C065BB"/>
    <w:rsid w:val="00C27053"/>
    <w:rsid w:val="00C33DCB"/>
    <w:rsid w:val="00C618A7"/>
    <w:rsid w:val="00C63C3A"/>
    <w:rsid w:val="00C73BA6"/>
    <w:rsid w:val="00C756CA"/>
    <w:rsid w:val="00C80AAA"/>
    <w:rsid w:val="00C817C7"/>
    <w:rsid w:val="00C853A0"/>
    <w:rsid w:val="00C87C1B"/>
    <w:rsid w:val="00C93D83"/>
    <w:rsid w:val="00C97DF4"/>
    <w:rsid w:val="00CB1D6A"/>
    <w:rsid w:val="00CB3A40"/>
    <w:rsid w:val="00CB562D"/>
    <w:rsid w:val="00CC2A61"/>
    <w:rsid w:val="00CC3C1C"/>
    <w:rsid w:val="00CD2C81"/>
    <w:rsid w:val="00CD52D0"/>
    <w:rsid w:val="00CD54B6"/>
    <w:rsid w:val="00CE1DAC"/>
    <w:rsid w:val="00CE4C70"/>
    <w:rsid w:val="00CF6D61"/>
    <w:rsid w:val="00D120CB"/>
    <w:rsid w:val="00D13A4D"/>
    <w:rsid w:val="00D14FCB"/>
    <w:rsid w:val="00D16667"/>
    <w:rsid w:val="00D17951"/>
    <w:rsid w:val="00D20338"/>
    <w:rsid w:val="00D219C1"/>
    <w:rsid w:val="00D228F1"/>
    <w:rsid w:val="00D32505"/>
    <w:rsid w:val="00D36158"/>
    <w:rsid w:val="00D5320F"/>
    <w:rsid w:val="00D6245B"/>
    <w:rsid w:val="00D630EB"/>
    <w:rsid w:val="00D64635"/>
    <w:rsid w:val="00D721B5"/>
    <w:rsid w:val="00D75092"/>
    <w:rsid w:val="00D84364"/>
    <w:rsid w:val="00D9234D"/>
    <w:rsid w:val="00DA7B90"/>
    <w:rsid w:val="00DB4467"/>
    <w:rsid w:val="00DB4605"/>
    <w:rsid w:val="00DC06CB"/>
    <w:rsid w:val="00DE01C7"/>
    <w:rsid w:val="00DE5DE7"/>
    <w:rsid w:val="00E0027B"/>
    <w:rsid w:val="00E07013"/>
    <w:rsid w:val="00E322C1"/>
    <w:rsid w:val="00E35812"/>
    <w:rsid w:val="00E46604"/>
    <w:rsid w:val="00E475BF"/>
    <w:rsid w:val="00E50F67"/>
    <w:rsid w:val="00E51729"/>
    <w:rsid w:val="00E64DA6"/>
    <w:rsid w:val="00E71918"/>
    <w:rsid w:val="00E77A72"/>
    <w:rsid w:val="00E91D0B"/>
    <w:rsid w:val="00EB618E"/>
    <w:rsid w:val="00ED14CD"/>
    <w:rsid w:val="00ED575B"/>
    <w:rsid w:val="00EE441E"/>
    <w:rsid w:val="00EE49F4"/>
    <w:rsid w:val="00EE6C03"/>
    <w:rsid w:val="00EF3C6B"/>
    <w:rsid w:val="00F030D8"/>
    <w:rsid w:val="00F06E12"/>
    <w:rsid w:val="00F21DCE"/>
    <w:rsid w:val="00F2606D"/>
    <w:rsid w:val="00F301C3"/>
    <w:rsid w:val="00F4099A"/>
    <w:rsid w:val="00F4199F"/>
    <w:rsid w:val="00F514B3"/>
    <w:rsid w:val="00F53018"/>
    <w:rsid w:val="00F541F9"/>
    <w:rsid w:val="00F6686B"/>
    <w:rsid w:val="00F75B11"/>
    <w:rsid w:val="00F827CF"/>
    <w:rsid w:val="00F865AA"/>
    <w:rsid w:val="00F919C0"/>
    <w:rsid w:val="00F91A69"/>
    <w:rsid w:val="00FA157E"/>
    <w:rsid w:val="00FA2400"/>
    <w:rsid w:val="00FB287E"/>
    <w:rsid w:val="00FC18FC"/>
    <w:rsid w:val="00FD1F4B"/>
    <w:rsid w:val="00FD206E"/>
    <w:rsid w:val="00FD2628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BA6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D51"/>
    <w:pPr>
      <w:widowControl w:val="0"/>
      <w:autoSpaceDE w:val="0"/>
      <w:autoSpaceDN w:val="0"/>
      <w:adjustRightInd w:val="0"/>
      <w:ind w:left="838"/>
      <w:outlineLvl w:val="1"/>
    </w:pPr>
    <w:rPr>
      <w:b/>
      <w:bCs/>
      <w:color w:val="000000"/>
      <w:sz w:val="40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61102"/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0611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ing2Char">
    <w:name w:val="Heading 2 Char"/>
    <w:link w:val="Heading2"/>
    <w:uiPriority w:val="99"/>
    <w:rsid w:val="003B5D51"/>
    <w:rPr>
      <w:b/>
      <w:bCs/>
      <w:color w:val="000000"/>
      <w:sz w:val="40"/>
      <w:szCs w:val="40"/>
    </w:rPr>
  </w:style>
  <w:style w:type="paragraph" w:styleId="PlainText">
    <w:name w:val="Plain Text"/>
    <w:basedOn w:val="Normal"/>
    <w:link w:val="PlainTextChar"/>
    <w:rsid w:val="00E91D0B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91D0B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9D5D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9D5D21"/>
    <w:rPr>
      <w:sz w:val="24"/>
      <w:szCs w:val="24"/>
    </w:rPr>
  </w:style>
  <w:style w:type="paragraph" w:styleId="BalloonText">
    <w:name w:val="Balloon Text"/>
    <w:basedOn w:val="Normal"/>
    <w:semiHidden/>
    <w:rsid w:val="00C618A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BA6D83"/>
    <w:pPr>
      <w:ind w:left="720"/>
      <w:contextualSpacing/>
    </w:pPr>
    <w:rPr>
      <w:rFonts w:eastAsia="Cambria"/>
      <w:sz w:val="22"/>
      <w:lang w:eastAsia="en-US"/>
    </w:rPr>
  </w:style>
  <w:style w:type="character" w:styleId="CommentReference">
    <w:name w:val="annotation reference"/>
    <w:semiHidden/>
    <w:rsid w:val="00342D2B"/>
    <w:rPr>
      <w:sz w:val="16"/>
      <w:szCs w:val="16"/>
    </w:rPr>
  </w:style>
  <w:style w:type="paragraph" w:styleId="CommentText">
    <w:name w:val="annotation text"/>
    <w:basedOn w:val="Normal"/>
    <w:semiHidden/>
    <w:rsid w:val="00342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2D2B"/>
    <w:rPr>
      <w:b/>
      <w:bCs/>
    </w:rPr>
  </w:style>
  <w:style w:type="paragraph" w:styleId="DocumentMap">
    <w:name w:val="Document Map"/>
    <w:basedOn w:val="Normal"/>
    <w:semiHidden/>
    <w:rsid w:val="00642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C80AAA"/>
    <w:rPr>
      <w:sz w:val="24"/>
      <w:szCs w:val="24"/>
    </w:rPr>
  </w:style>
  <w:style w:type="character" w:styleId="Hyperlink">
    <w:name w:val="Hyperlink"/>
    <w:rsid w:val="00B777D0"/>
    <w:rPr>
      <w:color w:val="0000FF"/>
      <w:u w:val="single"/>
    </w:rPr>
  </w:style>
  <w:style w:type="paragraph" w:styleId="NormalWeb">
    <w:name w:val="Normal (Web)"/>
    <w:basedOn w:val="Normal"/>
    <w:uiPriority w:val="99"/>
    <w:rsid w:val="008E7C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E7C9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BA6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D51"/>
    <w:pPr>
      <w:widowControl w:val="0"/>
      <w:autoSpaceDE w:val="0"/>
      <w:autoSpaceDN w:val="0"/>
      <w:adjustRightInd w:val="0"/>
      <w:ind w:left="838"/>
      <w:outlineLvl w:val="1"/>
    </w:pPr>
    <w:rPr>
      <w:b/>
      <w:bCs/>
      <w:color w:val="000000"/>
      <w:sz w:val="40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61102"/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0611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ing2Char">
    <w:name w:val="Heading 2 Char"/>
    <w:link w:val="Heading2"/>
    <w:uiPriority w:val="99"/>
    <w:rsid w:val="003B5D51"/>
    <w:rPr>
      <w:b/>
      <w:bCs/>
      <w:color w:val="000000"/>
      <w:sz w:val="40"/>
      <w:szCs w:val="40"/>
    </w:rPr>
  </w:style>
  <w:style w:type="paragraph" w:styleId="PlainText">
    <w:name w:val="Plain Text"/>
    <w:basedOn w:val="Normal"/>
    <w:link w:val="PlainTextChar"/>
    <w:rsid w:val="00E91D0B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91D0B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9D5D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9D5D21"/>
    <w:rPr>
      <w:sz w:val="24"/>
      <w:szCs w:val="24"/>
    </w:rPr>
  </w:style>
  <w:style w:type="paragraph" w:styleId="BalloonText">
    <w:name w:val="Balloon Text"/>
    <w:basedOn w:val="Normal"/>
    <w:semiHidden/>
    <w:rsid w:val="00C618A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BA6D83"/>
    <w:pPr>
      <w:ind w:left="720"/>
      <w:contextualSpacing/>
    </w:pPr>
    <w:rPr>
      <w:rFonts w:eastAsia="Cambria"/>
      <w:sz w:val="22"/>
      <w:lang w:eastAsia="en-US"/>
    </w:rPr>
  </w:style>
  <w:style w:type="character" w:styleId="CommentReference">
    <w:name w:val="annotation reference"/>
    <w:semiHidden/>
    <w:rsid w:val="00342D2B"/>
    <w:rPr>
      <w:sz w:val="16"/>
      <w:szCs w:val="16"/>
    </w:rPr>
  </w:style>
  <w:style w:type="paragraph" w:styleId="CommentText">
    <w:name w:val="annotation text"/>
    <w:basedOn w:val="Normal"/>
    <w:semiHidden/>
    <w:rsid w:val="00342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2D2B"/>
    <w:rPr>
      <w:b/>
      <w:bCs/>
    </w:rPr>
  </w:style>
  <w:style w:type="paragraph" w:styleId="DocumentMap">
    <w:name w:val="Document Map"/>
    <w:basedOn w:val="Normal"/>
    <w:semiHidden/>
    <w:rsid w:val="00642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C80AAA"/>
    <w:rPr>
      <w:sz w:val="24"/>
      <w:szCs w:val="24"/>
    </w:rPr>
  </w:style>
  <w:style w:type="character" w:styleId="Hyperlink">
    <w:name w:val="Hyperlink"/>
    <w:rsid w:val="00B777D0"/>
    <w:rPr>
      <w:color w:val="0000FF"/>
      <w:u w:val="single"/>
    </w:rPr>
  </w:style>
  <w:style w:type="paragraph" w:styleId="NormalWeb">
    <w:name w:val="Normal (Web)"/>
    <w:basedOn w:val="Normal"/>
    <w:uiPriority w:val="99"/>
    <w:rsid w:val="008E7C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E7C9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cprevention.e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nkos.cz" TargetMode="External"/><Relationship Id="rId9" Type="http://schemas.openxmlformats.org/officeDocument/2006/relationships/hyperlink" Target="http://www.iba.muni.cz" TargetMode="External"/><Relationship Id="rId10" Type="http://schemas.openxmlformats.org/officeDocument/2006/relationships/hyperlink" Target="http://www.uz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8005</Characters>
  <Application>Microsoft Macintosh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LinksUpToDate>false</LinksUpToDate>
  <CharactersWithSpaces>9391</CharactersWithSpaces>
  <SharedDoc>false</SharedDoc>
  <HLinks>
    <vt:vector size="24" baseType="variant">
      <vt:variant>
        <vt:i4>786450</vt:i4>
      </vt:variant>
      <vt:variant>
        <vt:i4>9</vt:i4>
      </vt:variant>
      <vt:variant>
        <vt:i4>0</vt:i4>
      </vt:variant>
      <vt:variant>
        <vt:i4>5</vt:i4>
      </vt:variant>
      <vt:variant>
        <vt:lpwstr>http://www.crcprevention.eu/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http://www.uzis.cz/</vt:lpwstr>
      </vt:variant>
      <vt:variant>
        <vt:lpwstr/>
      </vt:variant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http://www.iba.muni.cz/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http://www.linkos.cz/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/>
  <cp:keywords/>
  <cp:lastModifiedBy/>
  <cp:revision>1</cp:revision>
  <cp:lastPrinted>2013-04-15T08:13:00Z</cp:lastPrinted>
  <dcterms:created xsi:type="dcterms:W3CDTF">2015-05-25T08:52:00Z</dcterms:created>
  <dcterms:modified xsi:type="dcterms:W3CDTF">2015-05-25T08:52:00Z</dcterms:modified>
</cp:coreProperties>
</file>